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316F6" w14:textId="083497D9" w:rsidR="0047783A" w:rsidRDefault="0047783A" w:rsidP="00D13F52">
      <w:pPr>
        <w:pStyle w:val="Heading1"/>
        <w:keepNext w:val="0"/>
        <w:numPr>
          <w:ilvl w:val="0"/>
          <w:numId w:val="0"/>
        </w:numPr>
        <w:spacing w:before="0" w:after="0" w:line="276" w:lineRule="auto"/>
        <w:jc w:val="center"/>
        <w:rPr>
          <w:rFonts w:ascii="Times New Roman" w:hAnsi="Times New Roman"/>
          <w:iCs/>
          <w:sz w:val="28"/>
          <w:szCs w:val="28"/>
          <w:lang w:val="en-GB"/>
        </w:rPr>
      </w:pPr>
      <w:bookmarkStart w:id="0" w:name="_Toc42488096"/>
      <w:r w:rsidRPr="00B5440B">
        <w:rPr>
          <w:rFonts w:ascii="Times New Roman" w:hAnsi="Times New Roman"/>
          <w:iCs/>
          <w:sz w:val="28"/>
          <w:szCs w:val="28"/>
          <w:lang w:val="en-GB"/>
        </w:rPr>
        <w:t>SPECIAL CONDITIONS</w:t>
      </w:r>
      <w:bookmarkEnd w:id="0"/>
      <w:r w:rsidR="003F3783" w:rsidRPr="00B5440B">
        <w:rPr>
          <w:rFonts w:ascii="Times New Roman" w:hAnsi="Times New Roman"/>
          <w:iCs/>
          <w:sz w:val="28"/>
          <w:szCs w:val="28"/>
          <w:lang w:val="en-GB"/>
        </w:rPr>
        <w:t xml:space="preserve"> FOR EUROPEAN UNION EXTERNAL ACTIONS</w:t>
      </w:r>
    </w:p>
    <w:p w14:paraId="521B395B" w14:textId="77777777" w:rsidR="00D13F52" w:rsidRPr="00D13F52" w:rsidRDefault="00D13F52" w:rsidP="00D13F52">
      <w:pPr>
        <w:spacing w:before="0" w:after="0" w:line="276" w:lineRule="auto"/>
      </w:pPr>
    </w:p>
    <w:p w14:paraId="1334B0B7" w14:textId="1B4198D0" w:rsidR="0047783A" w:rsidRDefault="005A123C" w:rsidP="00D13F52">
      <w:pPr>
        <w:spacing w:before="0" w:after="0" w:line="276" w:lineRule="auto"/>
        <w:ind w:left="567" w:hanging="567"/>
        <w:jc w:val="center"/>
        <w:outlineLvl w:val="0"/>
        <w:rPr>
          <w:rFonts w:ascii="Times New Roman Bold" w:hAnsi="Times New Roman Bold"/>
          <w:b/>
          <w:smallCaps/>
          <w:sz w:val="28"/>
          <w:szCs w:val="28"/>
        </w:rPr>
      </w:pPr>
      <w:r w:rsidRPr="00B5440B">
        <w:rPr>
          <w:rFonts w:ascii="Times New Roman Bold" w:hAnsi="Times New Roman Bold"/>
          <w:b/>
          <w:smallCaps/>
          <w:sz w:val="28"/>
          <w:szCs w:val="28"/>
        </w:rPr>
        <w:t>Contents</w:t>
      </w:r>
    </w:p>
    <w:p w14:paraId="7B4063FD" w14:textId="77777777" w:rsidR="00D13F52" w:rsidRPr="00B5440B" w:rsidRDefault="00D13F52" w:rsidP="00D13F52">
      <w:pPr>
        <w:spacing w:before="0" w:after="0" w:line="276" w:lineRule="auto"/>
        <w:ind w:left="567" w:hanging="567"/>
        <w:jc w:val="center"/>
        <w:outlineLvl w:val="0"/>
        <w:rPr>
          <w:rFonts w:ascii="Times New Roman Bold" w:hAnsi="Times New Roman Bold"/>
          <w:b/>
          <w:smallCaps/>
          <w:sz w:val="28"/>
          <w:szCs w:val="28"/>
        </w:rPr>
      </w:pPr>
    </w:p>
    <w:p w14:paraId="1B4ECA1C" w14:textId="3317773A" w:rsidR="00317D86" w:rsidRPr="00D13F52" w:rsidRDefault="0047783A" w:rsidP="00D13F52">
      <w:pPr>
        <w:spacing w:before="0" w:after="0" w:line="276" w:lineRule="auto"/>
        <w:jc w:val="both"/>
        <w:rPr>
          <w:rFonts w:ascii="Times New Roman" w:hAnsi="Times New Roman"/>
          <w:sz w:val="24"/>
          <w:szCs w:val="24"/>
        </w:rPr>
      </w:pPr>
      <w:r w:rsidRPr="00D13F52">
        <w:rPr>
          <w:rFonts w:ascii="Times New Roman" w:hAnsi="Times New Roman"/>
          <w:sz w:val="24"/>
          <w:szCs w:val="24"/>
        </w:rPr>
        <w:t>These conditions amplify and supplement</w:t>
      </w:r>
      <w:r w:rsidR="00317D86" w:rsidRPr="00D13F52">
        <w:rPr>
          <w:rFonts w:ascii="Times New Roman" w:hAnsi="Times New Roman"/>
          <w:sz w:val="24"/>
          <w:szCs w:val="24"/>
        </w:rPr>
        <w:t xml:space="preserve"> </w:t>
      </w:r>
      <w:r w:rsidRPr="00D13F52">
        <w:rPr>
          <w:rFonts w:ascii="Times New Roman" w:hAnsi="Times New Roman"/>
          <w:sz w:val="24"/>
          <w:szCs w:val="24"/>
        </w:rPr>
        <w:t xml:space="preserve">the </w:t>
      </w:r>
      <w:r w:rsidR="00154A06" w:rsidRPr="00D13F52">
        <w:rPr>
          <w:rFonts w:ascii="Times New Roman" w:hAnsi="Times New Roman"/>
          <w:sz w:val="24"/>
          <w:szCs w:val="24"/>
        </w:rPr>
        <w:t>g</w:t>
      </w:r>
      <w:r w:rsidRPr="00D13F52">
        <w:rPr>
          <w:rFonts w:ascii="Times New Roman" w:hAnsi="Times New Roman"/>
          <w:sz w:val="24"/>
          <w:szCs w:val="24"/>
        </w:rPr>
        <w:t xml:space="preserve">eneral </w:t>
      </w:r>
      <w:r w:rsidR="00154A06" w:rsidRPr="00D13F52">
        <w:rPr>
          <w:rFonts w:ascii="Times New Roman" w:hAnsi="Times New Roman"/>
          <w:sz w:val="24"/>
          <w:szCs w:val="24"/>
        </w:rPr>
        <w:t>c</w:t>
      </w:r>
      <w:r w:rsidRPr="00D13F52">
        <w:rPr>
          <w:rFonts w:ascii="Times New Roman" w:hAnsi="Times New Roman"/>
          <w:sz w:val="24"/>
          <w:szCs w:val="24"/>
        </w:rPr>
        <w:t xml:space="preserve">onditions governing the </w:t>
      </w:r>
      <w:r w:rsidR="00154A06" w:rsidRPr="00D13F52">
        <w:rPr>
          <w:rFonts w:ascii="Times New Roman" w:hAnsi="Times New Roman"/>
          <w:sz w:val="24"/>
          <w:szCs w:val="24"/>
        </w:rPr>
        <w:t>c</w:t>
      </w:r>
      <w:r w:rsidR="0097513D" w:rsidRPr="00D13F52">
        <w:rPr>
          <w:rFonts w:ascii="Times New Roman" w:hAnsi="Times New Roman"/>
          <w:sz w:val="24"/>
          <w:szCs w:val="24"/>
        </w:rPr>
        <w:t>ontract</w:t>
      </w:r>
      <w:r w:rsidRPr="00D13F52">
        <w:rPr>
          <w:rFonts w:ascii="Times New Roman" w:hAnsi="Times New Roman"/>
          <w:sz w:val="24"/>
          <w:szCs w:val="24"/>
        </w:rPr>
        <w:t>.</w:t>
      </w:r>
      <w:r w:rsidR="00317D86" w:rsidRPr="00D13F52">
        <w:rPr>
          <w:rFonts w:ascii="Times New Roman" w:hAnsi="Times New Roman"/>
          <w:sz w:val="24"/>
          <w:szCs w:val="24"/>
        </w:rPr>
        <w:t xml:space="preserve"> </w:t>
      </w:r>
      <w:r w:rsidRPr="00D13F52">
        <w:rPr>
          <w:rFonts w:ascii="Times New Roman" w:hAnsi="Times New Roman"/>
          <w:sz w:val="24"/>
          <w:szCs w:val="24"/>
        </w:rPr>
        <w:t xml:space="preserve">Unless the </w:t>
      </w:r>
      <w:r w:rsidR="00154A06" w:rsidRPr="00D13F52">
        <w:rPr>
          <w:rFonts w:ascii="Times New Roman" w:hAnsi="Times New Roman"/>
          <w:sz w:val="24"/>
          <w:szCs w:val="24"/>
        </w:rPr>
        <w:t>s</w:t>
      </w:r>
      <w:r w:rsidRPr="00D13F52">
        <w:rPr>
          <w:rFonts w:ascii="Times New Roman" w:hAnsi="Times New Roman"/>
          <w:sz w:val="24"/>
          <w:szCs w:val="24"/>
        </w:rPr>
        <w:t xml:space="preserve">pecial </w:t>
      </w:r>
      <w:r w:rsidR="00154A06" w:rsidRPr="00D13F52">
        <w:rPr>
          <w:rFonts w:ascii="Times New Roman" w:hAnsi="Times New Roman"/>
          <w:sz w:val="24"/>
          <w:szCs w:val="24"/>
        </w:rPr>
        <w:t>c</w:t>
      </w:r>
      <w:r w:rsidRPr="00D13F52">
        <w:rPr>
          <w:rFonts w:ascii="Times New Roman" w:hAnsi="Times New Roman"/>
          <w:sz w:val="24"/>
          <w:szCs w:val="24"/>
        </w:rPr>
        <w:t xml:space="preserve">onditions provide otherwise, those </w:t>
      </w:r>
      <w:r w:rsidR="00154A06" w:rsidRPr="00D13F52">
        <w:rPr>
          <w:rFonts w:ascii="Times New Roman" w:hAnsi="Times New Roman"/>
          <w:sz w:val="24"/>
          <w:szCs w:val="24"/>
        </w:rPr>
        <w:t>g</w:t>
      </w:r>
      <w:r w:rsidRPr="00D13F52">
        <w:rPr>
          <w:rFonts w:ascii="Times New Roman" w:hAnsi="Times New Roman"/>
          <w:sz w:val="24"/>
          <w:szCs w:val="24"/>
        </w:rPr>
        <w:t xml:space="preserve">eneral </w:t>
      </w:r>
      <w:r w:rsidR="00154A06" w:rsidRPr="00D13F52">
        <w:rPr>
          <w:rFonts w:ascii="Times New Roman" w:hAnsi="Times New Roman"/>
          <w:sz w:val="24"/>
          <w:szCs w:val="24"/>
        </w:rPr>
        <w:t>c</w:t>
      </w:r>
      <w:r w:rsidRPr="00D13F52">
        <w:rPr>
          <w:rFonts w:ascii="Times New Roman" w:hAnsi="Times New Roman"/>
          <w:sz w:val="24"/>
          <w:szCs w:val="24"/>
        </w:rPr>
        <w:t xml:space="preserve">onditions remain fully applicable. The numbering of the </w:t>
      </w:r>
      <w:r w:rsidR="00154A06" w:rsidRPr="00D13F52">
        <w:rPr>
          <w:rFonts w:ascii="Times New Roman" w:hAnsi="Times New Roman"/>
          <w:sz w:val="24"/>
          <w:szCs w:val="24"/>
        </w:rPr>
        <w:t>a</w:t>
      </w:r>
      <w:r w:rsidRPr="00D13F52">
        <w:rPr>
          <w:rFonts w:ascii="Times New Roman" w:hAnsi="Times New Roman"/>
          <w:sz w:val="24"/>
          <w:szCs w:val="24"/>
        </w:rPr>
        <w:t xml:space="preserve">rticles of the </w:t>
      </w:r>
      <w:r w:rsidR="00154A06" w:rsidRPr="00D13F52">
        <w:rPr>
          <w:rFonts w:ascii="Times New Roman" w:hAnsi="Times New Roman"/>
          <w:sz w:val="24"/>
          <w:szCs w:val="24"/>
        </w:rPr>
        <w:t>s</w:t>
      </w:r>
      <w:r w:rsidRPr="00D13F52">
        <w:rPr>
          <w:rFonts w:ascii="Times New Roman" w:hAnsi="Times New Roman"/>
          <w:sz w:val="24"/>
          <w:szCs w:val="24"/>
        </w:rPr>
        <w:t xml:space="preserve">pecial </w:t>
      </w:r>
      <w:r w:rsidR="00154A06" w:rsidRPr="00D13F52">
        <w:rPr>
          <w:rFonts w:ascii="Times New Roman" w:hAnsi="Times New Roman"/>
          <w:sz w:val="24"/>
          <w:szCs w:val="24"/>
        </w:rPr>
        <w:t>c</w:t>
      </w:r>
      <w:r w:rsidRPr="00D13F52">
        <w:rPr>
          <w:rFonts w:ascii="Times New Roman" w:hAnsi="Times New Roman"/>
          <w:sz w:val="24"/>
          <w:szCs w:val="24"/>
        </w:rPr>
        <w:t xml:space="preserve">onditions is not consecutive but follows the numbering of the </w:t>
      </w:r>
      <w:r w:rsidR="00154A06" w:rsidRPr="00D13F52">
        <w:rPr>
          <w:rFonts w:ascii="Times New Roman" w:hAnsi="Times New Roman"/>
          <w:sz w:val="24"/>
          <w:szCs w:val="24"/>
        </w:rPr>
        <w:t>a</w:t>
      </w:r>
      <w:r w:rsidRPr="00D13F52">
        <w:rPr>
          <w:rFonts w:ascii="Times New Roman" w:hAnsi="Times New Roman"/>
          <w:sz w:val="24"/>
          <w:szCs w:val="24"/>
        </w:rPr>
        <w:t xml:space="preserve">rticles of the </w:t>
      </w:r>
      <w:r w:rsidR="00154A06" w:rsidRPr="00D13F52">
        <w:rPr>
          <w:rFonts w:ascii="Times New Roman" w:hAnsi="Times New Roman"/>
          <w:sz w:val="24"/>
          <w:szCs w:val="24"/>
        </w:rPr>
        <w:t>g</w:t>
      </w:r>
      <w:r w:rsidRPr="00D13F52">
        <w:rPr>
          <w:rFonts w:ascii="Times New Roman" w:hAnsi="Times New Roman"/>
          <w:sz w:val="24"/>
          <w:szCs w:val="24"/>
        </w:rPr>
        <w:t xml:space="preserve">eneral </w:t>
      </w:r>
      <w:bookmarkStart w:id="1" w:name="_Hlk132980891"/>
      <w:r w:rsidR="00154A06" w:rsidRPr="00D13F52">
        <w:rPr>
          <w:rFonts w:ascii="Times New Roman" w:hAnsi="Times New Roman"/>
          <w:sz w:val="24"/>
          <w:szCs w:val="24"/>
        </w:rPr>
        <w:t>c</w:t>
      </w:r>
      <w:r w:rsidRPr="00D13F52">
        <w:rPr>
          <w:rFonts w:ascii="Times New Roman" w:hAnsi="Times New Roman"/>
          <w:sz w:val="24"/>
          <w:szCs w:val="24"/>
        </w:rPr>
        <w:t>onditions</w:t>
      </w:r>
      <w:r w:rsidR="00555E74" w:rsidRPr="00D13F52">
        <w:rPr>
          <w:rFonts w:ascii="Times New Roman" w:hAnsi="Times New Roman"/>
          <w:sz w:val="24"/>
          <w:szCs w:val="24"/>
        </w:rPr>
        <w:t>.</w:t>
      </w:r>
      <w:r w:rsidR="00556F39" w:rsidRPr="00D13F52">
        <w:rPr>
          <w:rFonts w:ascii="Times New Roman" w:hAnsi="Times New Roman"/>
          <w:sz w:val="24"/>
          <w:szCs w:val="24"/>
        </w:rPr>
        <w:t xml:space="preserve"> Exceptionally, and with the approval of the competent European Commission departments, other clauses can be indicated to cover particular situations. </w:t>
      </w:r>
      <w:bookmarkEnd w:id="1"/>
    </w:p>
    <w:p w14:paraId="1CFD0BA8" w14:textId="77777777" w:rsidR="00D13F52" w:rsidRPr="00D13F52" w:rsidRDefault="00D13F52" w:rsidP="00D13F52">
      <w:pPr>
        <w:spacing w:before="0" w:after="0" w:line="276" w:lineRule="auto"/>
        <w:jc w:val="both"/>
        <w:rPr>
          <w:rFonts w:ascii="Times New Roman" w:hAnsi="Times New Roman"/>
          <w:sz w:val="24"/>
          <w:szCs w:val="24"/>
        </w:rPr>
      </w:pPr>
    </w:p>
    <w:p w14:paraId="17152D5C" w14:textId="77777777" w:rsidR="00A13EB8" w:rsidRPr="00D13F52" w:rsidRDefault="00A13EB8" w:rsidP="00D13F52">
      <w:pPr>
        <w:spacing w:before="0" w:after="0" w:line="276" w:lineRule="auto"/>
        <w:jc w:val="both"/>
        <w:outlineLvl w:val="0"/>
        <w:rPr>
          <w:rFonts w:ascii="Times New Roman" w:hAnsi="Times New Roman"/>
          <w:b/>
          <w:sz w:val="24"/>
          <w:szCs w:val="24"/>
        </w:rPr>
      </w:pPr>
      <w:bookmarkStart w:id="2" w:name="_Toc124934896"/>
      <w:r w:rsidRPr="00D13F52">
        <w:rPr>
          <w:rFonts w:ascii="Times New Roman" w:hAnsi="Times New Roman"/>
          <w:b/>
          <w:sz w:val="24"/>
          <w:szCs w:val="24"/>
        </w:rPr>
        <w:t>The subject of the contract shall be:</w:t>
      </w:r>
    </w:p>
    <w:p w14:paraId="5FCA4DE5" w14:textId="46131CEB" w:rsidR="00876309" w:rsidRPr="00425DC9" w:rsidRDefault="00D13F52" w:rsidP="00D13F52">
      <w:pPr>
        <w:spacing w:before="0" w:after="0" w:line="276" w:lineRule="auto"/>
        <w:jc w:val="both"/>
        <w:rPr>
          <w:rFonts w:ascii="Times New Roman" w:hAnsi="Times New Roman"/>
          <w:sz w:val="24"/>
          <w:szCs w:val="24"/>
        </w:rPr>
      </w:pPr>
      <w:bookmarkStart w:id="3" w:name="_Hlk132980677"/>
      <w:r w:rsidRPr="00425DC9">
        <w:rPr>
          <w:rFonts w:ascii="Times New Roman" w:hAnsi="Times New Roman"/>
          <w:sz w:val="24"/>
          <w:szCs w:val="24"/>
        </w:rPr>
        <w:t xml:space="preserve">1.1. </w:t>
      </w:r>
      <w:r w:rsidR="00B06CD0" w:rsidRPr="00425DC9">
        <w:rPr>
          <w:rFonts w:ascii="Times New Roman" w:hAnsi="Times New Roman"/>
          <w:sz w:val="24"/>
          <w:szCs w:val="24"/>
        </w:rPr>
        <w:t>The subject of the</w:t>
      </w:r>
      <w:r w:rsidR="00C17D83" w:rsidRPr="00425DC9">
        <w:rPr>
          <w:rFonts w:ascii="Times New Roman" w:hAnsi="Times New Roman"/>
          <w:sz w:val="24"/>
          <w:szCs w:val="24"/>
        </w:rPr>
        <w:t xml:space="preserve"> </w:t>
      </w:r>
      <w:r w:rsidR="00B06CD0" w:rsidRPr="00425DC9">
        <w:rPr>
          <w:rFonts w:ascii="Times New Roman" w:hAnsi="Times New Roman"/>
          <w:sz w:val="24"/>
          <w:szCs w:val="24"/>
        </w:rPr>
        <w:t xml:space="preserve">contract is the </w:t>
      </w:r>
      <w:r w:rsidR="00C17D83" w:rsidRPr="00425DC9">
        <w:rPr>
          <w:rFonts w:ascii="Times New Roman" w:hAnsi="Times New Roman"/>
          <w:sz w:val="24"/>
          <w:szCs w:val="24"/>
        </w:rPr>
        <w:t>Purchase of Next Generation Firewall, Core and Distribution Switches</w:t>
      </w:r>
      <w:r w:rsidR="00425DC9" w:rsidRPr="00425DC9">
        <w:rPr>
          <w:rFonts w:ascii="Times New Roman" w:hAnsi="Times New Roman"/>
          <w:sz w:val="24"/>
          <w:szCs w:val="24"/>
        </w:rPr>
        <w:t xml:space="preserve"> in </w:t>
      </w:r>
      <w:r w:rsidR="00425DC9" w:rsidRPr="00425DC9">
        <w:rPr>
          <w:rFonts w:ascii="Times New Roman" w:hAnsi="Times New Roman"/>
          <w:sz w:val="22"/>
        </w:rPr>
        <w:t>(three) lots:</w:t>
      </w:r>
    </w:p>
    <w:p w14:paraId="78E9C105" w14:textId="77777777" w:rsidR="00D13F52" w:rsidRPr="00D13F52" w:rsidRDefault="00D13F52" w:rsidP="00D13F52">
      <w:pPr>
        <w:spacing w:before="0" w:after="0" w:line="276" w:lineRule="auto"/>
        <w:ind w:left="360"/>
        <w:jc w:val="both"/>
        <w:rPr>
          <w:rFonts w:ascii="Times New Roman" w:hAnsi="Times New Roman"/>
          <w:sz w:val="24"/>
          <w:szCs w:val="24"/>
        </w:rPr>
      </w:pPr>
    </w:p>
    <w:tbl>
      <w:tblPr>
        <w:tblW w:w="8222" w:type="dxa"/>
        <w:tblInd w:w="675" w:type="dxa"/>
        <w:tblLook w:val="01E0" w:firstRow="1" w:lastRow="1" w:firstColumn="1" w:lastColumn="1" w:noHBand="0" w:noVBand="0"/>
      </w:tblPr>
      <w:tblGrid>
        <w:gridCol w:w="1674"/>
        <w:gridCol w:w="6548"/>
      </w:tblGrid>
      <w:tr w:rsidR="00C17D83" w:rsidRPr="00D13F52" w14:paraId="0F1DAF13" w14:textId="77777777" w:rsidTr="00D83555">
        <w:tc>
          <w:tcPr>
            <w:tcW w:w="1674" w:type="dxa"/>
            <w:tcBorders>
              <w:top w:val="single" w:sz="4" w:space="0" w:color="auto"/>
              <w:left w:val="single" w:sz="4" w:space="0" w:color="auto"/>
              <w:bottom w:val="single" w:sz="4" w:space="0" w:color="auto"/>
              <w:right w:val="single" w:sz="4" w:space="0" w:color="auto"/>
            </w:tcBorders>
            <w:vAlign w:val="center"/>
          </w:tcPr>
          <w:p w14:paraId="7D2A58F5" w14:textId="77777777" w:rsidR="00C17D83" w:rsidRPr="00D13F52" w:rsidRDefault="00C17D83" w:rsidP="00D13F52">
            <w:pPr>
              <w:widowControl w:val="0"/>
              <w:tabs>
                <w:tab w:val="num" w:pos="567"/>
              </w:tabs>
              <w:spacing w:before="0" w:after="0" w:line="276" w:lineRule="auto"/>
              <w:jc w:val="center"/>
              <w:rPr>
                <w:rFonts w:ascii="Times New Roman" w:hAnsi="Times New Roman"/>
                <w:snapToGrid/>
                <w:sz w:val="24"/>
                <w:szCs w:val="24"/>
              </w:rPr>
            </w:pPr>
            <w:r w:rsidRPr="00D13F52">
              <w:rPr>
                <w:rFonts w:ascii="Times New Roman" w:hAnsi="Times New Roman"/>
                <w:snapToGrid/>
                <w:sz w:val="24"/>
                <w:szCs w:val="24"/>
              </w:rPr>
              <w:t>Lot 1</w:t>
            </w:r>
          </w:p>
        </w:tc>
        <w:tc>
          <w:tcPr>
            <w:tcW w:w="6548" w:type="dxa"/>
            <w:tcBorders>
              <w:top w:val="single" w:sz="4" w:space="0" w:color="auto"/>
              <w:left w:val="single" w:sz="4" w:space="0" w:color="auto"/>
              <w:bottom w:val="single" w:sz="4" w:space="0" w:color="auto"/>
              <w:right w:val="single" w:sz="4" w:space="0" w:color="auto"/>
            </w:tcBorders>
          </w:tcPr>
          <w:p w14:paraId="5CA3B32D" w14:textId="3477891A" w:rsidR="00C17D83" w:rsidRPr="00D13F52" w:rsidRDefault="00C17D83" w:rsidP="00D13F52">
            <w:pPr>
              <w:widowControl w:val="0"/>
              <w:spacing w:before="0" w:after="0" w:line="276" w:lineRule="auto"/>
              <w:jc w:val="center"/>
              <w:rPr>
                <w:rFonts w:ascii="Times New Roman" w:hAnsi="Times New Roman"/>
                <w:snapToGrid/>
                <w:sz w:val="24"/>
                <w:szCs w:val="24"/>
              </w:rPr>
            </w:pPr>
            <w:r w:rsidRPr="00D13F52">
              <w:rPr>
                <w:rFonts w:ascii="Times New Roman" w:hAnsi="Times New Roman"/>
                <w:sz w:val="24"/>
                <w:szCs w:val="24"/>
              </w:rPr>
              <w:t>Next generation firewall solution</w:t>
            </w:r>
          </w:p>
        </w:tc>
      </w:tr>
      <w:tr w:rsidR="00C17D83" w:rsidRPr="00D13F52" w14:paraId="75E14286" w14:textId="77777777" w:rsidTr="00D83555">
        <w:tc>
          <w:tcPr>
            <w:tcW w:w="1674" w:type="dxa"/>
            <w:tcBorders>
              <w:top w:val="single" w:sz="4" w:space="0" w:color="auto"/>
              <w:left w:val="single" w:sz="4" w:space="0" w:color="auto"/>
              <w:bottom w:val="single" w:sz="4" w:space="0" w:color="auto"/>
              <w:right w:val="single" w:sz="4" w:space="0" w:color="auto"/>
            </w:tcBorders>
            <w:vAlign w:val="center"/>
          </w:tcPr>
          <w:p w14:paraId="00D22AB2" w14:textId="77777777" w:rsidR="00C17D83" w:rsidRPr="00D13F52" w:rsidRDefault="00C17D83" w:rsidP="00D13F52">
            <w:pPr>
              <w:widowControl w:val="0"/>
              <w:tabs>
                <w:tab w:val="num" w:pos="567"/>
              </w:tabs>
              <w:spacing w:before="0" w:after="0" w:line="276" w:lineRule="auto"/>
              <w:jc w:val="center"/>
              <w:rPr>
                <w:rFonts w:ascii="Times New Roman" w:hAnsi="Times New Roman"/>
                <w:snapToGrid/>
                <w:sz w:val="24"/>
                <w:szCs w:val="24"/>
              </w:rPr>
            </w:pPr>
            <w:r w:rsidRPr="00D13F52">
              <w:rPr>
                <w:rFonts w:ascii="Times New Roman" w:hAnsi="Times New Roman"/>
                <w:snapToGrid/>
                <w:sz w:val="24"/>
                <w:szCs w:val="24"/>
              </w:rPr>
              <w:t>Lot 2</w:t>
            </w:r>
          </w:p>
        </w:tc>
        <w:tc>
          <w:tcPr>
            <w:tcW w:w="6548" w:type="dxa"/>
            <w:tcBorders>
              <w:top w:val="single" w:sz="4" w:space="0" w:color="auto"/>
              <w:left w:val="single" w:sz="4" w:space="0" w:color="auto"/>
              <w:bottom w:val="single" w:sz="4" w:space="0" w:color="auto"/>
              <w:right w:val="single" w:sz="4" w:space="0" w:color="auto"/>
            </w:tcBorders>
          </w:tcPr>
          <w:p w14:paraId="19BCAA62" w14:textId="137E6D9A" w:rsidR="00C17D83" w:rsidRPr="00D13F52" w:rsidRDefault="00C17D83" w:rsidP="00D13F52">
            <w:pPr>
              <w:widowControl w:val="0"/>
              <w:spacing w:before="0" w:after="0" w:line="276" w:lineRule="auto"/>
              <w:jc w:val="center"/>
              <w:rPr>
                <w:rFonts w:ascii="Times New Roman" w:hAnsi="Times New Roman"/>
                <w:snapToGrid/>
                <w:sz w:val="24"/>
                <w:szCs w:val="24"/>
              </w:rPr>
            </w:pPr>
            <w:r w:rsidRPr="00D13F52">
              <w:rPr>
                <w:rFonts w:ascii="Times New Roman" w:hAnsi="Times New Roman"/>
                <w:sz w:val="24"/>
                <w:szCs w:val="24"/>
              </w:rPr>
              <w:t>Core switch</w:t>
            </w:r>
          </w:p>
        </w:tc>
      </w:tr>
      <w:tr w:rsidR="00C17D83" w:rsidRPr="00D13F52" w14:paraId="376A82B4" w14:textId="77777777" w:rsidTr="00D83555">
        <w:tc>
          <w:tcPr>
            <w:tcW w:w="1674" w:type="dxa"/>
            <w:tcBorders>
              <w:top w:val="single" w:sz="4" w:space="0" w:color="auto"/>
              <w:left w:val="single" w:sz="4" w:space="0" w:color="auto"/>
              <w:bottom w:val="single" w:sz="4" w:space="0" w:color="auto"/>
              <w:right w:val="single" w:sz="4" w:space="0" w:color="auto"/>
            </w:tcBorders>
            <w:vAlign w:val="center"/>
          </w:tcPr>
          <w:p w14:paraId="5DC1FA9D" w14:textId="77777777" w:rsidR="00C17D83" w:rsidRPr="00D13F52" w:rsidRDefault="00C17D83" w:rsidP="00D13F52">
            <w:pPr>
              <w:widowControl w:val="0"/>
              <w:tabs>
                <w:tab w:val="num" w:pos="567"/>
              </w:tabs>
              <w:spacing w:before="0" w:after="0" w:line="276" w:lineRule="auto"/>
              <w:jc w:val="center"/>
              <w:rPr>
                <w:rFonts w:ascii="Times New Roman" w:hAnsi="Times New Roman"/>
                <w:snapToGrid/>
                <w:sz w:val="24"/>
                <w:szCs w:val="24"/>
              </w:rPr>
            </w:pPr>
            <w:r w:rsidRPr="00D13F52">
              <w:rPr>
                <w:rFonts w:ascii="Times New Roman" w:hAnsi="Times New Roman"/>
                <w:snapToGrid/>
                <w:sz w:val="24"/>
                <w:szCs w:val="24"/>
              </w:rPr>
              <w:t>Lot 3</w:t>
            </w:r>
          </w:p>
        </w:tc>
        <w:tc>
          <w:tcPr>
            <w:tcW w:w="6548" w:type="dxa"/>
            <w:tcBorders>
              <w:top w:val="single" w:sz="4" w:space="0" w:color="auto"/>
              <w:left w:val="single" w:sz="4" w:space="0" w:color="auto"/>
              <w:bottom w:val="single" w:sz="4" w:space="0" w:color="auto"/>
              <w:right w:val="single" w:sz="4" w:space="0" w:color="auto"/>
            </w:tcBorders>
          </w:tcPr>
          <w:p w14:paraId="75B838DE" w14:textId="40DE2453" w:rsidR="00C17D83" w:rsidRPr="00D13F52" w:rsidRDefault="00C17D83" w:rsidP="00D13F52">
            <w:pPr>
              <w:widowControl w:val="0"/>
              <w:spacing w:before="0" w:after="0" w:line="276" w:lineRule="auto"/>
              <w:jc w:val="center"/>
              <w:rPr>
                <w:rFonts w:ascii="Times New Roman" w:hAnsi="Times New Roman"/>
                <w:snapToGrid/>
                <w:sz w:val="24"/>
                <w:szCs w:val="24"/>
              </w:rPr>
            </w:pPr>
            <w:r w:rsidRPr="00D13F52">
              <w:rPr>
                <w:rFonts w:ascii="Times New Roman" w:hAnsi="Times New Roman"/>
                <w:sz w:val="24"/>
                <w:szCs w:val="24"/>
              </w:rPr>
              <w:t>Distribution switch</w:t>
            </w:r>
          </w:p>
        </w:tc>
      </w:tr>
    </w:tbl>
    <w:p w14:paraId="72EE0D6E" w14:textId="49D46FB1" w:rsidR="002F2404" w:rsidRPr="00D13F52" w:rsidRDefault="002F2404" w:rsidP="00D13F52">
      <w:pPr>
        <w:spacing w:before="0" w:after="0" w:line="276" w:lineRule="auto"/>
        <w:jc w:val="both"/>
        <w:rPr>
          <w:rFonts w:ascii="Times New Roman" w:hAnsi="Times New Roman"/>
          <w:sz w:val="24"/>
          <w:szCs w:val="24"/>
        </w:rPr>
      </w:pPr>
    </w:p>
    <w:p w14:paraId="6E110579" w14:textId="38EADE9F" w:rsidR="0002559A" w:rsidRDefault="00425DC9" w:rsidP="00425DC9">
      <w:pPr>
        <w:spacing w:before="0" w:after="0" w:line="276" w:lineRule="auto"/>
        <w:jc w:val="both"/>
        <w:rPr>
          <w:rFonts w:ascii="Times New Roman" w:hAnsi="Times New Roman"/>
          <w:sz w:val="24"/>
          <w:szCs w:val="24"/>
        </w:rPr>
      </w:pPr>
      <w:r w:rsidRPr="00425DC9">
        <w:rPr>
          <w:rFonts w:ascii="Times New Roman" w:hAnsi="Times New Roman"/>
          <w:sz w:val="24"/>
          <w:szCs w:val="24"/>
        </w:rPr>
        <w:t xml:space="preserve">The place of acceptance of the supplies shall be EULEX Kosovo, EULEX Kosovo premises, Pristina-Kosovo, </w:t>
      </w:r>
      <w:bookmarkStart w:id="4" w:name="_Hlk211498567"/>
      <w:r w:rsidRPr="00425DC9">
        <w:rPr>
          <w:rFonts w:ascii="Times New Roman" w:hAnsi="Times New Roman"/>
          <w:sz w:val="24"/>
          <w:szCs w:val="24"/>
        </w:rPr>
        <w:t>the time limits for delivery shall be</w:t>
      </w:r>
      <w:r w:rsidR="0002559A">
        <w:rPr>
          <w:rFonts w:ascii="Times New Roman" w:hAnsi="Times New Roman"/>
          <w:sz w:val="24"/>
          <w:szCs w:val="24"/>
        </w:rPr>
        <w:t>:</w:t>
      </w:r>
    </w:p>
    <w:bookmarkEnd w:id="4"/>
    <w:p w14:paraId="1EB41FB2" w14:textId="77777777" w:rsidR="00F95A24" w:rsidRPr="00F95A24" w:rsidRDefault="00F95A24" w:rsidP="00F95A24">
      <w:pPr>
        <w:spacing w:before="0" w:after="0" w:line="276" w:lineRule="auto"/>
        <w:jc w:val="both"/>
        <w:rPr>
          <w:rFonts w:ascii="Times New Roman" w:hAnsi="Times New Roman"/>
          <w:sz w:val="24"/>
          <w:szCs w:val="24"/>
        </w:rPr>
      </w:pPr>
      <w:r w:rsidRPr="00F95A24">
        <w:rPr>
          <w:rFonts w:ascii="Times New Roman" w:hAnsi="Times New Roman"/>
          <w:b/>
          <w:bCs/>
          <w:sz w:val="24"/>
          <w:szCs w:val="24"/>
        </w:rPr>
        <w:t>Lot 1:</w:t>
      </w:r>
      <w:r w:rsidRPr="00F95A24">
        <w:rPr>
          <w:rFonts w:ascii="Times New Roman" w:hAnsi="Times New Roman"/>
          <w:sz w:val="24"/>
          <w:szCs w:val="24"/>
        </w:rPr>
        <w:t xml:space="preserve"> The delivery period is </w:t>
      </w:r>
      <w:r w:rsidRPr="00F95A24">
        <w:rPr>
          <w:rFonts w:ascii="Times New Roman" w:hAnsi="Times New Roman"/>
          <w:b/>
          <w:bCs/>
          <w:sz w:val="24"/>
          <w:szCs w:val="24"/>
        </w:rPr>
        <w:t>60 calendar days</w:t>
      </w:r>
      <w:r w:rsidRPr="00F95A24">
        <w:rPr>
          <w:rFonts w:ascii="Times New Roman" w:hAnsi="Times New Roman"/>
          <w:sz w:val="24"/>
          <w:szCs w:val="24"/>
        </w:rPr>
        <w:t xml:space="preserve"> and shall run from the date of signature of the contract by both parties.</w:t>
      </w:r>
    </w:p>
    <w:p w14:paraId="7F30B57E" w14:textId="77777777" w:rsidR="00F95A24" w:rsidRPr="00F95A24" w:rsidRDefault="00F95A24" w:rsidP="00F95A24">
      <w:pPr>
        <w:spacing w:before="0" w:after="0" w:line="276" w:lineRule="auto"/>
        <w:jc w:val="both"/>
        <w:rPr>
          <w:rFonts w:ascii="Times New Roman" w:hAnsi="Times New Roman"/>
          <w:sz w:val="24"/>
          <w:szCs w:val="24"/>
        </w:rPr>
      </w:pPr>
      <w:r w:rsidRPr="00F95A24">
        <w:rPr>
          <w:rFonts w:ascii="Times New Roman" w:hAnsi="Times New Roman"/>
          <w:b/>
          <w:bCs/>
          <w:sz w:val="24"/>
          <w:szCs w:val="24"/>
        </w:rPr>
        <w:t>Lot 2:</w:t>
      </w:r>
      <w:r w:rsidRPr="00F95A24">
        <w:rPr>
          <w:rFonts w:ascii="Times New Roman" w:hAnsi="Times New Roman"/>
          <w:sz w:val="24"/>
          <w:szCs w:val="24"/>
        </w:rPr>
        <w:t xml:space="preserve"> The delivery period is </w:t>
      </w:r>
      <w:r w:rsidRPr="00F95A24">
        <w:rPr>
          <w:rFonts w:ascii="Times New Roman" w:hAnsi="Times New Roman"/>
          <w:b/>
          <w:bCs/>
          <w:sz w:val="24"/>
          <w:szCs w:val="24"/>
        </w:rPr>
        <w:t>90 calendar days</w:t>
      </w:r>
      <w:r w:rsidRPr="00F95A24">
        <w:rPr>
          <w:rFonts w:ascii="Times New Roman" w:hAnsi="Times New Roman"/>
          <w:sz w:val="24"/>
          <w:szCs w:val="24"/>
        </w:rPr>
        <w:t xml:space="preserve"> and shall run from the date of signature of the contract by both parties.</w:t>
      </w:r>
    </w:p>
    <w:p w14:paraId="23C366F4" w14:textId="01FBEE1F" w:rsidR="00F95A24" w:rsidRPr="00F95A24" w:rsidRDefault="00F95A24" w:rsidP="00F95A24">
      <w:pPr>
        <w:spacing w:before="0" w:after="0" w:line="276" w:lineRule="auto"/>
        <w:jc w:val="both"/>
        <w:rPr>
          <w:rFonts w:ascii="Times New Roman" w:hAnsi="Times New Roman"/>
          <w:sz w:val="24"/>
          <w:szCs w:val="24"/>
        </w:rPr>
      </w:pPr>
      <w:r w:rsidRPr="00F95A24">
        <w:rPr>
          <w:rFonts w:ascii="Times New Roman" w:hAnsi="Times New Roman"/>
          <w:b/>
          <w:bCs/>
          <w:sz w:val="24"/>
          <w:szCs w:val="24"/>
        </w:rPr>
        <w:t>Lot 3:</w:t>
      </w:r>
      <w:r w:rsidRPr="00F95A24">
        <w:rPr>
          <w:rFonts w:ascii="Times New Roman" w:hAnsi="Times New Roman"/>
          <w:sz w:val="24"/>
          <w:szCs w:val="24"/>
        </w:rPr>
        <w:t xml:space="preserve"> The delivery period is </w:t>
      </w:r>
      <w:r w:rsidRPr="00F95A24">
        <w:rPr>
          <w:rFonts w:ascii="Times New Roman" w:hAnsi="Times New Roman"/>
          <w:b/>
          <w:bCs/>
          <w:sz w:val="24"/>
          <w:szCs w:val="24"/>
        </w:rPr>
        <w:t>90 calendar days</w:t>
      </w:r>
      <w:r w:rsidRPr="00F95A24">
        <w:rPr>
          <w:rFonts w:ascii="Times New Roman" w:hAnsi="Times New Roman"/>
          <w:sz w:val="24"/>
          <w:szCs w:val="24"/>
        </w:rPr>
        <w:t xml:space="preserve"> and shall run from the date of signature of the contract by both parties.</w:t>
      </w:r>
    </w:p>
    <w:p w14:paraId="73C6ED98" w14:textId="048B74D4" w:rsidR="00425DC9" w:rsidRPr="00F95A24" w:rsidRDefault="00F95A24" w:rsidP="00425DC9">
      <w:pPr>
        <w:spacing w:before="0" w:after="0" w:line="276" w:lineRule="auto"/>
        <w:jc w:val="both"/>
        <w:rPr>
          <w:rFonts w:ascii="Times New Roman" w:hAnsi="Times New Roman"/>
          <w:b/>
          <w:bCs/>
          <w:sz w:val="24"/>
          <w:szCs w:val="24"/>
        </w:rPr>
      </w:pPr>
      <w:r w:rsidRPr="00F95A24">
        <w:rPr>
          <w:rFonts w:ascii="Times New Roman" w:hAnsi="Times New Roman"/>
          <w:b/>
          <w:bCs/>
          <w:sz w:val="24"/>
          <w:szCs w:val="24"/>
        </w:rPr>
        <w:t>T</w:t>
      </w:r>
      <w:r w:rsidR="00425DC9" w:rsidRPr="00F95A24">
        <w:rPr>
          <w:rFonts w:ascii="Times New Roman" w:hAnsi="Times New Roman"/>
          <w:b/>
          <w:bCs/>
          <w:sz w:val="24"/>
          <w:szCs w:val="24"/>
        </w:rPr>
        <w:t>he Incoterm applicable shall be DAP</w:t>
      </w:r>
      <w:r w:rsidR="00425DC9" w:rsidRPr="00F95A24">
        <w:rPr>
          <w:rStyle w:val="FootnoteReference"/>
          <w:rFonts w:ascii="Times New Roman" w:hAnsi="Times New Roman"/>
          <w:b/>
          <w:bCs/>
          <w:sz w:val="24"/>
          <w:szCs w:val="24"/>
        </w:rPr>
        <w:footnoteReference w:id="1"/>
      </w:r>
      <w:r w:rsidR="00425DC9" w:rsidRPr="00F95A24">
        <w:rPr>
          <w:rFonts w:ascii="Times New Roman" w:hAnsi="Times New Roman"/>
          <w:b/>
          <w:bCs/>
          <w:sz w:val="24"/>
          <w:szCs w:val="24"/>
        </w:rPr>
        <w:t xml:space="preserve">. </w:t>
      </w:r>
    </w:p>
    <w:p w14:paraId="2F2757B9" w14:textId="032D168E" w:rsidR="00425DC9" w:rsidRPr="00BB4260" w:rsidRDefault="00425DC9" w:rsidP="00425DC9">
      <w:pPr>
        <w:spacing w:before="0" w:after="0" w:line="276" w:lineRule="auto"/>
        <w:jc w:val="both"/>
        <w:rPr>
          <w:rFonts w:ascii="Times New Roman" w:hAnsi="Times New Roman"/>
          <w:sz w:val="24"/>
          <w:szCs w:val="24"/>
        </w:rPr>
      </w:pPr>
      <w:r w:rsidRPr="00BB4260">
        <w:rPr>
          <w:rFonts w:ascii="Times New Roman" w:hAnsi="Times New Roman"/>
          <w:sz w:val="24"/>
          <w:szCs w:val="24"/>
        </w:rPr>
        <w:t>The implementation period of tasks shall run from date of signature of contracts by both parties.</w:t>
      </w:r>
    </w:p>
    <w:p w14:paraId="0FF2665F" w14:textId="77777777" w:rsidR="00D13F52" w:rsidRPr="00D13F52" w:rsidRDefault="00D13F52" w:rsidP="00D13F52">
      <w:pPr>
        <w:spacing w:before="0" w:after="0" w:line="276" w:lineRule="auto"/>
        <w:jc w:val="both"/>
        <w:rPr>
          <w:rFonts w:ascii="Times New Roman" w:hAnsi="Times New Roman"/>
          <w:sz w:val="24"/>
          <w:szCs w:val="24"/>
        </w:rPr>
      </w:pPr>
    </w:p>
    <w:p w14:paraId="5B85EA06" w14:textId="60F00843" w:rsidR="00B06CD0" w:rsidRDefault="00B06CD0" w:rsidP="00D13F52">
      <w:pPr>
        <w:spacing w:before="0" w:after="0" w:line="276" w:lineRule="auto"/>
        <w:ind w:firstLine="11"/>
        <w:jc w:val="both"/>
        <w:rPr>
          <w:rFonts w:ascii="Times New Roman" w:hAnsi="Times New Roman"/>
          <w:sz w:val="24"/>
          <w:szCs w:val="24"/>
        </w:rPr>
      </w:pPr>
      <w:r w:rsidRPr="00D13F52">
        <w:rPr>
          <w:rFonts w:ascii="Times New Roman" w:hAnsi="Times New Roman"/>
          <w:sz w:val="24"/>
          <w:szCs w:val="24"/>
        </w:rPr>
        <w:t>1.2</w:t>
      </w:r>
      <w:r w:rsidR="00D13F52">
        <w:rPr>
          <w:rFonts w:ascii="Times New Roman" w:hAnsi="Times New Roman"/>
          <w:sz w:val="24"/>
          <w:szCs w:val="24"/>
        </w:rPr>
        <w:t xml:space="preserve"> </w:t>
      </w:r>
      <w:r w:rsidRPr="00D13F52">
        <w:rPr>
          <w:rFonts w:ascii="Times New Roman" w:hAnsi="Times New Roman"/>
          <w:sz w:val="24"/>
          <w:szCs w:val="24"/>
        </w:rPr>
        <w:t>The Contractor shall comply strictly with the terms of the Special Conditions and the technical annex.</w:t>
      </w:r>
    </w:p>
    <w:p w14:paraId="0B431FFC" w14:textId="77777777" w:rsidR="00D13F52" w:rsidRPr="00D13F52" w:rsidRDefault="00D13F52" w:rsidP="00D13F52">
      <w:pPr>
        <w:spacing w:before="0" w:after="0" w:line="276" w:lineRule="auto"/>
        <w:ind w:left="709" w:firstLine="11"/>
        <w:jc w:val="both"/>
        <w:rPr>
          <w:rFonts w:ascii="Times New Roman" w:hAnsi="Times New Roman"/>
          <w:sz w:val="24"/>
          <w:szCs w:val="24"/>
        </w:rPr>
      </w:pPr>
    </w:p>
    <w:p w14:paraId="46072CA1" w14:textId="264F1AA0" w:rsidR="00C05EBE" w:rsidRPr="00D13F52" w:rsidRDefault="00C05EBE" w:rsidP="00D13F52">
      <w:pPr>
        <w:spacing w:before="0" w:after="0" w:line="276" w:lineRule="auto"/>
        <w:jc w:val="both"/>
        <w:outlineLvl w:val="0"/>
        <w:rPr>
          <w:rFonts w:ascii="Times New Roman" w:hAnsi="Times New Roman"/>
          <w:b/>
          <w:sz w:val="24"/>
          <w:szCs w:val="24"/>
        </w:rPr>
      </w:pPr>
      <w:r w:rsidRPr="00D13F52">
        <w:rPr>
          <w:rFonts w:ascii="Times New Roman" w:hAnsi="Times New Roman"/>
          <w:b/>
          <w:sz w:val="24"/>
          <w:szCs w:val="24"/>
        </w:rPr>
        <w:t>Order of precedence of contract documents</w:t>
      </w:r>
    </w:p>
    <w:bookmarkEnd w:id="3"/>
    <w:p w14:paraId="7E8DCE3F" w14:textId="77777777" w:rsidR="00556F39" w:rsidRPr="00D13F52" w:rsidRDefault="00556F39" w:rsidP="00D13F52">
      <w:pPr>
        <w:spacing w:before="0" w:after="0" w:line="276" w:lineRule="auto"/>
        <w:jc w:val="both"/>
        <w:rPr>
          <w:rFonts w:ascii="Times New Roman" w:hAnsi="Times New Roman"/>
          <w:sz w:val="24"/>
          <w:szCs w:val="24"/>
        </w:rPr>
      </w:pPr>
      <w:r w:rsidRPr="00D13F52">
        <w:rPr>
          <w:rFonts w:ascii="Times New Roman" w:hAnsi="Times New Roman"/>
          <w:sz w:val="24"/>
          <w:szCs w:val="24"/>
        </w:rPr>
        <w:t>The following documents shall be deemed to form and be read and construed as part of this contract, in the following order of precedence:</w:t>
      </w:r>
    </w:p>
    <w:p w14:paraId="05F952F2" w14:textId="77777777" w:rsidR="00B06CD0" w:rsidRPr="00D13F52" w:rsidRDefault="00B06CD0" w:rsidP="00D13F52">
      <w:pPr>
        <w:numPr>
          <w:ilvl w:val="0"/>
          <w:numId w:val="1"/>
        </w:numPr>
        <w:spacing w:before="0" w:after="0" w:line="276" w:lineRule="auto"/>
        <w:ind w:left="709" w:hanging="425"/>
        <w:jc w:val="both"/>
        <w:rPr>
          <w:rFonts w:ascii="Times New Roman" w:hAnsi="Times New Roman"/>
          <w:sz w:val="24"/>
          <w:szCs w:val="24"/>
        </w:rPr>
      </w:pPr>
      <w:r w:rsidRPr="00D13F52">
        <w:rPr>
          <w:rFonts w:ascii="Times New Roman" w:hAnsi="Times New Roman"/>
          <w:sz w:val="24"/>
          <w:szCs w:val="24"/>
        </w:rPr>
        <w:t>the main conditions;</w:t>
      </w:r>
    </w:p>
    <w:p w14:paraId="48EFC789" w14:textId="77777777" w:rsidR="00B06CD0" w:rsidRPr="00D13F52" w:rsidRDefault="00B06CD0" w:rsidP="00D13F52">
      <w:pPr>
        <w:numPr>
          <w:ilvl w:val="0"/>
          <w:numId w:val="1"/>
        </w:numPr>
        <w:spacing w:before="0" w:after="0" w:line="276" w:lineRule="auto"/>
        <w:ind w:left="709" w:hanging="425"/>
        <w:jc w:val="both"/>
        <w:rPr>
          <w:rFonts w:ascii="Times New Roman" w:hAnsi="Times New Roman"/>
          <w:sz w:val="24"/>
          <w:szCs w:val="24"/>
        </w:rPr>
      </w:pPr>
      <w:r w:rsidRPr="00D13F52">
        <w:rPr>
          <w:rFonts w:ascii="Times New Roman" w:hAnsi="Times New Roman"/>
          <w:sz w:val="24"/>
          <w:szCs w:val="24"/>
        </w:rPr>
        <w:t>the special conditions;</w:t>
      </w:r>
    </w:p>
    <w:p w14:paraId="31C6A065" w14:textId="77777777" w:rsidR="00B06CD0" w:rsidRPr="00D13F52" w:rsidRDefault="00B06CD0" w:rsidP="00D13F52">
      <w:pPr>
        <w:numPr>
          <w:ilvl w:val="0"/>
          <w:numId w:val="1"/>
        </w:numPr>
        <w:spacing w:before="0" w:after="0" w:line="276" w:lineRule="auto"/>
        <w:ind w:left="709" w:hanging="425"/>
        <w:jc w:val="both"/>
        <w:rPr>
          <w:rFonts w:ascii="Times New Roman" w:hAnsi="Times New Roman"/>
          <w:sz w:val="24"/>
          <w:szCs w:val="24"/>
        </w:rPr>
      </w:pPr>
      <w:r w:rsidRPr="00D13F52">
        <w:rPr>
          <w:rFonts w:ascii="Times New Roman" w:hAnsi="Times New Roman"/>
          <w:sz w:val="24"/>
          <w:szCs w:val="24"/>
        </w:rPr>
        <w:t>the general conditions (Annex I);</w:t>
      </w:r>
    </w:p>
    <w:p w14:paraId="2C04236D" w14:textId="77777777" w:rsidR="00B06CD0" w:rsidRPr="00D13F52" w:rsidRDefault="00B06CD0" w:rsidP="00D13F52">
      <w:pPr>
        <w:numPr>
          <w:ilvl w:val="0"/>
          <w:numId w:val="1"/>
        </w:numPr>
        <w:spacing w:before="0" w:after="0" w:line="276" w:lineRule="auto"/>
        <w:ind w:left="709" w:hanging="425"/>
        <w:jc w:val="both"/>
        <w:rPr>
          <w:rFonts w:ascii="Times New Roman" w:hAnsi="Times New Roman"/>
          <w:sz w:val="24"/>
          <w:szCs w:val="24"/>
        </w:rPr>
      </w:pPr>
      <w:r w:rsidRPr="00D13F52">
        <w:rPr>
          <w:rFonts w:ascii="Times New Roman" w:hAnsi="Times New Roman"/>
          <w:sz w:val="24"/>
          <w:szCs w:val="24"/>
        </w:rPr>
        <w:lastRenderedPageBreak/>
        <w:t>the technical specifications (Annex II [including clarifications before the deadline for submission of tenders and minutes from the information meeting/site visit];</w:t>
      </w:r>
    </w:p>
    <w:p w14:paraId="35CFD32E" w14:textId="77777777" w:rsidR="00B06CD0" w:rsidRPr="00D13F52" w:rsidRDefault="00B06CD0" w:rsidP="00D13F52">
      <w:pPr>
        <w:numPr>
          <w:ilvl w:val="0"/>
          <w:numId w:val="1"/>
        </w:numPr>
        <w:spacing w:before="0" w:after="0" w:line="276" w:lineRule="auto"/>
        <w:ind w:left="709" w:hanging="425"/>
        <w:jc w:val="both"/>
        <w:rPr>
          <w:rFonts w:ascii="Times New Roman" w:hAnsi="Times New Roman"/>
          <w:sz w:val="24"/>
          <w:szCs w:val="24"/>
        </w:rPr>
      </w:pPr>
      <w:r w:rsidRPr="00D13F52">
        <w:rPr>
          <w:rFonts w:ascii="Times New Roman" w:hAnsi="Times New Roman"/>
          <w:sz w:val="24"/>
          <w:szCs w:val="24"/>
        </w:rPr>
        <w:t>the technical offer (Annex III [including clarifications from the tenderer provided during tender evaluation]);</w:t>
      </w:r>
    </w:p>
    <w:p w14:paraId="00E5699A" w14:textId="77777777" w:rsidR="00B06CD0" w:rsidRPr="00D13F52" w:rsidRDefault="00B06CD0" w:rsidP="00D13F52">
      <w:pPr>
        <w:numPr>
          <w:ilvl w:val="0"/>
          <w:numId w:val="1"/>
        </w:numPr>
        <w:spacing w:before="0" w:after="0" w:line="276" w:lineRule="auto"/>
        <w:ind w:left="709" w:hanging="425"/>
        <w:jc w:val="both"/>
        <w:rPr>
          <w:rFonts w:ascii="Times New Roman" w:hAnsi="Times New Roman"/>
          <w:sz w:val="24"/>
          <w:szCs w:val="24"/>
        </w:rPr>
      </w:pPr>
      <w:r w:rsidRPr="00D13F52">
        <w:rPr>
          <w:rFonts w:ascii="Times New Roman" w:hAnsi="Times New Roman"/>
          <w:sz w:val="24"/>
          <w:szCs w:val="24"/>
        </w:rPr>
        <w:t>the budget breakdown (Annex IV);</w:t>
      </w:r>
    </w:p>
    <w:p w14:paraId="4411F209" w14:textId="77FBC880" w:rsidR="00C05EBE" w:rsidRDefault="00B06CD0" w:rsidP="00D13F52">
      <w:pPr>
        <w:numPr>
          <w:ilvl w:val="0"/>
          <w:numId w:val="1"/>
        </w:numPr>
        <w:spacing w:before="0" w:after="0" w:line="276" w:lineRule="auto"/>
        <w:ind w:left="709" w:hanging="425"/>
        <w:jc w:val="both"/>
        <w:rPr>
          <w:rFonts w:ascii="Times New Roman" w:hAnsi="Times New Roman"/>
          <w:sz w:val="24"/>
          <w:szCs w:val="24"/>
        </w:rPr>
      </w:pPr>
      <w:r w:rsidRPr="00D13F52">
        <w:rPr>
          <w:rFonts w:ascii="Times New Roman" w:hAnsi="Times New Roman"/>
          <w:sz w:val="24"/>
          <w:szCs w:val="24"/>
        </w:rPr>
        <w:t>[specified forms and other relevant documents (Annex V);</w:t>
      </w:r>
    </w:p>
    <w:p w14:paraId="5872FA78" w14:textId="77777777" w:rsidR="00D13F52" w:rsidRPr="00D13F52" w:rsidRDefault="00D13F52" w:rsidP="00D13F52">
      <w:pPr>
        <w:spacing w:before="0" w:after="0" w:line="276" w:lineRule="auto"/>
        <w:ind w:left="709"/>
        <w:jc w:val="both"/>
        <w:rPr>
          <w:rFonts w:ascii="Times New Roman" w:hAnsi="Times New Roman"/>
          <w:sz w:val="24"/>
          <w:szCs w:val="24"/>
        </w:rPr>
      </w:pPr>
    </w:p>
    <w:p w14:paraId="06DC3A15" w14:textId="77777777" w:rsidR="00556F39" w:rsidRPr="00D13F52" w:rsidRDefault="00C05EBE" w:rsidP="00D13F52">
      <w:pPr>
        <w:spacing w:before="0" w:after="0" w:line="276" w:lineRule="auto"/>
        <w:jc w:val="both"/>
        <w:rPr>
          <w:rFonts w:ascii="Times New Roman" w:hAnsi="Times New Roman"/>
          <w:b/>
          <w:bCs/>
          <w:sz w:val="24"/>
          <w:szCs w:val="24"/>
        </w:rPr>
      </w:pPr>
      <w:r w:rsidRPr="00D13F52">
        <w:rPr>
          <w:rFonts w:ascii="Times New Roman" w:hAnsi="Times New Roman"/>
          <w:b/>
          <w:bCs/>
          <w:sz w:val="24"/>
          <w:szCs w:val="24"/>
        </w:rPr>
        <w:t xml:space="preserve">The various documents making up the contract shall be deemed to be mutually explanatory; in cases of ambiguity or divergence, they shall prevail in the order in which they appear above. </w:t>
      </w:r>
      <w:r w:rsidR="00556F39" w:rsidRPr="00D13F52">
        <w:rPr>
          <w:rFonts w:ascii="Times New Roman" w:hAnsi="Times New Roman"/>
          <w:b/>
          <w:bCs/>
          <w:sz w:val="24"/>
          <w:szCs w:val="24"/>
        </w:rPr>
        <w:t>Addenda shall have the order of precedence of the document they are amending.</w:t>
      </w:r>
      <w:r w:rsidR="00556F39" w:rsidRPr="00D13F52" w:rsidDel="00A73B34">
        <w:rPr>
          <w:rFonts w:ascii="Times New Roman" w:hAnsi="Times New Roman"/>
          <w:b/>
          <w:bCs/>
          <w:sz w:val="24"/>
          <w:szCs w:val="24"/>
        </w:rPr>
        <w:t xml:space="preserve"> </w:t>
      </w:r>
    </w:p>
    <w:p w14:paraId="6C70BA9F" w14:textId="77777777" w:rsidR="002F2404" w:rsidRPr="00D13F52" w:rsidRDefault="002F2404" w:rsidP="00D13F52">
      <w:pPr>
        <w:spacing w:before="0" w:after="0" w:line="276" w:lineRule="auto"/>
        <w:jc w:val="both"/>
        <w:rPr>
          <w:rFonts w:ascii="Times New Roman" w:eastAsia="Calibri" w:hAnsi="Times New Roman"/>
          <w:b/>
          <w:bCs/>
          <w:snapToGrid/>
          <w:sz w:val="24"/>
          <w:szCs w:val="24"/>
          <w:lang w:val="en-US"/>
        </w:rPr>
      </w:pPr>
    </w:p>
    <w:p w14:paraId="127C44EA" w14:textId="77777777" w:rsidR="00596F68" w:rsidRPr="00D835B8" w:rsidRDefault="00596F68" w:rsidP="00596F68">
      <w:pPr>
        <w:spacing w:before="0" w:after="0" w:line="276" w:lineRule="auto"/>
        <w:jc w:val="both"/>
        <w:rPr>
          <w:rFonts w:ascii="Times New Roman" w:hAnsi="Times New Roman"/>
          <w:b/>
          <w:snapToGrid/>
          <w:sz w:val="24"/>
          <w:szCs w:val="24"/>
          <w:lang w:eastAsia="en-GB"/>
        </w:rPr>
      </w:pPr>
      <w:r w:rsidRPr="00D835B8">
        <w:rPr>
          <w:rFonts w:ascii="Times New Roman" w:hAnsi="Times New Roman"/>
          <w:b/>
          <w:snapToGrid/>
          <w:sz w:val="24"/>
          <w:szCs w:val="24"/>
          <w:lang w:eastAsia="en-GB"/>
        </w:rPr>
        <w:t>Termination clause</w:t>
      </w:r>
    </w:p>
    <w:p w14:paraId="446C714A" w14:textId="77777777" w:rsidR="00596F68" w:rsidRPr="00A00132" w:rsidRDefault="00596F68" w:rsidP="00596F68">
      <w:pPr>
        <w:spacing w:before="0" w:after="0" w:line="276" w:lineRule="auto"/>
        <w:jc w:val="both"/>
        <w:rPr>
          <w:rFonts w:ascii="Times New Roman" w:hAnsi="Times New Roman"/>
          <w:snapToGrid/>
          <w:sz w:val="22"/>
          <w:szCs w:val="22"/>
          <w:lang w:eastAsia="en-GB"/>
        </w:rPr>
      </w:pPr>
      <w:r w:rsidRPr="004A08EF">
        <w:rPr>
          <w:rFonts w:ascii="Times New Roman" w:hAnsi="Times New Roman"/>
          <w:snapToGrid/>
          <w:sz w:val="24"/>
          <w:szCs w:val="24"/>
          <w:lang w:eastAsia="en-GB"/>
        </w:rPr>
        <w:t>In case that the mission’s mandate ends earlier this contract is terminated automatically. In addition to the grounds for termination defined in the General Conditions, the Contracting Authority may terminate the contract, in whole or in part, at any time after giving thirty (30) days’ notice to the Contractor, in case EULEX’s mandate was not to be prolonged and/or in case of budgetary issues affecting the financing of the project. In case of termination of the contract on such grounds, the Contractor shall NOT be entitled to claim any indemnity for loss suffered. The Contractor shall only be entitled to claim for sums owing to it for services already provided and/or for services to be provided (before the date of notification of the termination of the contract by the Contracting Authority).</w:t>
      </w:r>
    </w:p>
    <w:p w14:paraId="7DB92612" w14:textId="77777777" w:rsidR="00440E4C" w:rsidRPr="00D13F52" w:rsidRDefault="00440E4C" w:rsidP="00D13F52">
      <w:pPr>
        <w:spacing w:before="0" w:after="0" w:line="276" w:lineRule="auto"/>
        <w:jc w:val="both"/>
        <w:rPr>
          <w:rFonts w:ascii="Times New Roman" w:hAnsi="Times New Roman"/>
          <w:b/>
          <w:bCs/>
          <w:sz w:val="24"/>
          <w:szCs w:val="24"/>
        </w:rPr>
      </w:pPr>
    </w:p>
    <w:p w14:paraId="66E2A106" w14:textId="25488590" w:rsidR="0047783A" w:rsidRPr="00D13F52" w:rsidRDefault="0047783A" w:rsidP="00D13F52">
      <w:pPr>
        <w:spacing w:before="0" w:after="0" w:line="276" w:lineRule="auto"/>
        <w:ind w:left="1134" w:hanging="1134"/>
        <w:jc w:val="both"/>
        <w:rPr>
          <w:rFonts w:ascii="Times New Roman" w:hAnsi="Times New Roman"/>
          <w:b/>
          <w:sz w:val="24"/>
          <w:szCs w:val="24"/>
        </w:rPr>
      </w:pPr>
      <w:r w:rsidRPr="00D13F52">
        <w:rPr>
          <w:rFonts w:ascii="Times New Roman" w:hAnsi="Times New Roman"/>
          <w:b/>
          <w:sz w:val="24"/>
          <w:szCs w:val="24"/>
        </w:rPr>
        <w:t>Article 2</w:t>
      </w:r>
      <w:r w:rsidR="00D13F52">
        <w:rPr>
          <w:rFonts w:ascii="Times New Roman" w:hAnsi="Times New Roman"/>
          <w:b/>
          <w:sz w:val="24"/>
          <w:szCs w:val="24"/>
        </w:rPr>
        <w:t xml:space="preserve"> </w:t>
      </w:r>
      <w:r w:rsidRPr="00D13F52">
        <w:rPr>
          <w:rFonts w:ascii="Times New Roman" w:hAnsi="Times New Roman"/>
          <w:b/>
          <w:sz w:val="24"/>
          <w:szCs w:val="24"/>
        </w:rPr>
        <w:t>L</w:t>
      </w:r>
      <w:bookmarkEnd w:id="2"/>
      <w:r w:rsidR="009A4F18" w:rsidRPr="00D13F52">
        <w:rPr>
          <w:rFonts w:ascii="Times New Roman" w:hAnsi="Times New Roman"/>
          <w:b/>
          <w:sz w:val="24"/>
          <w:szCs w:val="24"/>
        </w:rPr>
        <w:t xml:space="preserve">anguage of the </w:t>
      </w:r>
      <w:r w:rsidR="00154A06" w:rsidRPr="00D13F52">
        <w:rPr>
          <w:rFonts w:ascii="Times New Roman" w:hAnsi="Times New Roman"/>
          <w:b/>
          <w:sz w:val="24"/>
          <w:szCs w:val="24"/>
        </w:rPr>
        <w:t>c</w:t>
      </w:r>
      <w:r w:rsidR="0097513D" w:rsidRPr="00D13F52">
        <w:rPr>
          <w:rFonts w:ascii="Times New Roman" w:hAnsi="Times New Roman"/>
          <w:b/>
          <w:sz w:val="24"/>
          <w:szCs w:val="24"/>
        </w:rPr>
        <w:t>ontract</w:t>
      </w:r>
    </w:p>
    <w:p w14:paraId="1F484843" w14:textId="582BB043" w:rsidR="0047783A" w:rsidRDefault="0047783A" w:rsidP="00D13F52">
      <w:pPr>
        <w:spacing w:before="0" w:after="0" w:line="276" w:lineRule="auto"/>
        <w:jc w:val="both"/>
        <w:rPr>
          <w:rFonts w:ascii="Times New Roman" w:hAnsi="Times New Roman"/>
          <w:sz w:val="24"/>
          <w:szCs w:val="24"/>
        </w:rPr>
      </w:pPr>
      <w:r w:rsidRPr="00D13F52">
        <w:rPr>
          <w:rFonts w:ascii="Times New Roman" w:hAnsi="Times New Roman"/>
          <w:sz w:val="24"/>
          <w:szCs w:val="24"/>
        </w:rPr>
        <w:t>2.</w:t>
      </w:r>
      <w:r w:rsidR="0086688D" w:rsidRPr="00D13F52">
        <w:rPr>
          <w:rFonts w:ascii="Times New Roman" w:hAnsi="Times New Roman"/>
          <w:sz w:val="24"/>
          <w:szCs w:val="24"/>
        </w:rPr>
        <w:t>1</w:t>
      </w:r>
      <w:r w:rsidR="00D13F52">
        <w:rPr>
          <w:rFonts w:ascii="Times New Roman" w:hAnsi="Times New Roman"/>
          <w:sz w:val="24"/>
          <w:szCs w:val="24"/>
        </w:rPr>
        <w:t xml:space="preserve"> </w:t>
      </w:r>
      <w:r w:rsidRPr="00D13F52">
        <w:rPr>
          <w:rFonts w:ascii="Times New Roman" w:hAnsi="Times New Roman"/>
          <w:sz w:val="24"/>
          <w:szCs w:val="24"/>
        </w:rPr>
        <w:t xml:space="preserve">The language used </w:t>
      </w:r>
      <w:r w:rsidR="0086688D" w:rsidRPr="00D13F52">
        <w:rPr>
          <w:rFonts w:ascii="Times New Roman" w:hAnsi="Times New Roman"/>
          <w:sz w:val="24"/>
          <w:szCs w:val="24"/>
        </w:rPr>
        <w:t xml:space="preserve">shall </w:t>
      </w:r>
      <w:r w:rsidRPr="00D13F52">
        <w:rPr>
          <w:rFonts w:ascii="Times New Roman" w:hAnsi="Times New Roman"/>
          <w:sz w:val="24"/>
          <w:szCs w:val="24"/>
        </w:rPr>
        <w:t>be English.</w:t>
      </w:r>
    </w:p>
    <w:p w14:paraId="0818E795" w14:textId="77777777" w:rsidR="00D13F52" w:rsidRPr="00D13F52" w:rsidRDefault="00D13F52" w:rsidP="00D13F52">
      <w:pPr>
        <w:spacing w:before="0" w:after="0" w:line="276" w:lineRule="auto"/>
        <w:ind w:left="1134" w:hanging="567"/>
        <w:jc w:val="both"/>
        <w:rPr>
          <w:rFonts w:ascii="Times New Roman" w:hAnsi="Times New Roman"/>
          <w:sz w:val="24"/>
          <w:szCs w:val="24"/>
        </w:rPr>
      </w:pPr>
    </w:p>
    <w:p w14:paraId="3308F28E" w14:textId="1C46C125" w:rsidR="0047783A" w:rsidRPr="00D13F52" w:rsidRDefault="0047783A" w:rsidP="00D13F52">
      <w:pPr>
        <w:spacing w:before="0" w:after="0" w:line="276" w:lineRule="auto"/>
        <w:ind w:left="1134" w:hanging="1134"/>
        <w:jc w:val="both"/>
        <w:rPr>
          <w:rFonts w:ascii="Times New Roman" w:hAnsi="Times New Roman"/>
          <w:b/>
          <w:sz w:val="24"/>
          <w:szCs w:val="24"/>
        </w:rPr>
      </w:pPr>
      <w:bookmarkStart w:id="5" w:name="_Toc124934897"/>
      <w:r w:rsidRPr="00D13F52">
        <w:rPr>
          <w:rFonts w:ascii="Times New Roman" w:hAnsi="Times New Roman"/>
          <w:b/>
          <w:sz w:val="24"/>
          <w:szCs w:val="24"/>
        </w:rPr>
        <w:t>Article 4</w:t>
      </w:r>
      <w:r w:rsidR="00D13F52">
        <w:rPr>
          <w:rFonts w:ascii="Times New Roman" w:hAnsi="Times New Roman"/>
          <w:b/>
          <w:sz w:val="24"/>
          <w:szCs w:val="24"/>
        </w:rPr>
        <w:t xml:space="preserve"> </w:t>
      </w:r>
      <w:r w:rsidRPr="00D13F52">
        <w:rPr>
          <w:rFonts w:ascii="Times New Roman" w:hAnsi="Times New Roman"/>
          <w:b/>
          <w:sz w:val="24"/>
          <w:szCs w:val="24"/>
        </w:rPr>
        <w:t>Communications</w:t>
      </w:r>
      <w:bookmarkEnd w:id="5"/>
    </w:p>
    <w:p w14:paraId="3481FE5E" w14:textId="19F73F88" w:rsidR="003F3783" w:rsidRPr="00D13F52" w:rsidRDefault="000724EA" w:rsidP="00D13F52">
      <w:pPr>
        <w:spacing w:before="0" w:after="0" w:line="276" w:lineRule="auto"/>
        <w:jc w:val="both"/>
        <w:rPr>
          <w:rFonts w:ascii="Times New Roman" w:hAnsi="Times New Roman"/>
          <w:sz w:val="24"/>
          <w:szCs w:val="24"/>
        </w:rPr>
      </w:pPr>
      <w:r w:rsidRPr="00D13F52">
        <w:rPr>
          <w:rFonts w:ascii="Times New Roman" w:hAnsi="Times New Roman"/>
          <w:sz w:val="24"/>
          <w:szCs w:val="24"/>
        </w:rPr>
        <w:t>4.1</w:t>
      </w:r>
      <w:bookmarkStart w:id="6" w:name="_Hlk133420374"/>
      <w:r w:rsidR="00D13F52">
        <w:rPr>
          <w:rFonts w:ascii="Times New Roman" w:hAnsi="Times New Roman"/>
          <w:sz w:val="24"/>
          <w:szCs w:val="24"/>
        </w:rPr>
        <w:t xml:space="preserve"> </w:t>
      </w:r>
      <w:r w:rsidR="003F3783" w:rsidRPr="00D13F52">
        <w:rPr>
          <w:rFonts w:ascii="Times New Roman" w:hAnsi="Times New Roman"/>
          <w:sz w:val="24"/>
          <w:szCs w:val="24"/>
        </w:rPr>
        <w:t>Communication details</w:t>
      </w:r>
    </w:p>
    <w:p w14:paraId="632B8B05" w14:textId="6181DFF0" w:rsidR="002F2404" w:rsidRDefault="003F3783" w:rsidP="00D13F52">
      <w:pPr>
        <w:spacing w:before="0" w:after="0" w:line="276" w:lineRule="auto"/>
        <w:jc w:val="both"/>
        <w:rPr>
          <w:rFonts w:ascii="Times New Roman" w:hAnsi="Times New Roman"/>
          <w:snapToGrid/>
          <w:sz w:val="24"/>
          <w:szCs w:val="24"/>
          <w:lang w:eastAsia="en-GB"/>
        </w:rPr>
      </w:pPr>
      <w:bookmarkStart w:id="7" w:name="_Hlk133420420"/>
      <w:bookmarkEnd w:id="6"/>
      <w:r w:rsidRPr="00D13F52">
        <w:rPr>
          <w:rFonts w:ascii="Times New Roman" w:hAnsi="Times New Roman"/>
          <w:sz w:val="24"/>
          <w:szCs w:val="24"/>
        </w:rPr>
        <w:t>4.</w:t>
      </w:r>
      <w:r w:rsidR="00D7711A" w:rsidRPr="00D13F52">
        <w:rPr>
          <w:rFonts w:ascii="Times New Roman" w:hAnsi="Times New Roman"/>
          <w:sz w:val="24"/>
          <w:szCs w:val="24"/>
        </w:rPr>
        <w:t>4</w:t>
      </w:r>
      <w:bookmarkEnd w:id="7"/>
      <w:r w:rsidR="00D13F52">
        <w:rPr>
          <w:rFonts w:ascii="Times New Roman" w:hAnsi="Times New Roman"/>
          <w:sz w:val="24"/>
          <w:szCs w:val="24"/>
        </w:rPr>
        <w:t xml:space="preserve"> </w:t>
      </w:r>
      <w:r w:rsidR="00B06CD0" w:rsidRPr="00D13F52">
        <w:rPr>
          <w:rFonts w:ascii="Times New Roman" w:hAnsi="Times New Roman"/>
          <w:snapToGrid/>
          <w:sz w:val="24"/>
          <w:szCs w:val="24"/>
          <w:lang w:eastAsia="en-GB"/>
        </w:rPr>
        <w:t xml:space="preserve">Any written communication relating to this Contract between the Contracting Authority and/or the Project Manager, on the one hand, and the Contractor on the other shall state the </w:t>
      </w:r>
      <w:r w:rsidR="00440E4C" w:rsidRPr="00D13F52">
        <w:rPr>
          <w:rFonts w:ascii="Times New Roman" w:hAnsi="Times New Roman"/>
          <w:snapToGrid/>
          <w:sz w:val="24"/>
          <w:szCs w:val="24"/>
          <w:lang w:eastAsia="en-GB"/>
        </w:rPr>
        <w:t>Contract title</w:t>
      </w:r>
      <w:r w:rsidR="00B06CD0" w:rsidRPr="00D13F52">
        <w:rPr>
          <w:rFonts w:ascii="Times New Roman" w:hAnsi="Times New Roman"/>
          <w:snapToGrid/>
          <w:sz w:val="24"/>
          <w:szCs w:val="24"/>
          <w:lang w:eastAsia="en-GB"/>
        </w:rPr>
        <w:t xml:space="preserve"> and identification number, and shall be sent by post, fax, e-mail or by hand.</w:t>
      </w:r>
    </w:p>
    <w:p w14:paraId="196A87D3" w14:textId="77777777" w:rsidR="00D13F52" w:rsidRPr="00D13F52" w:rsidRDefault="00D13F52" w:rsidP="00D13F52">
      <w:pPr>
        <w:spacing w:before="0" w:after="0" w:line="276" w:lineRule="auto"/>
        <w:ind w:left="1134" w:hanging="1134"/>
        <w:jc w:val="both"/>
        <w:rPr>
          <w:rFonts w:ascii="Times New Roman" w:hAnsi="Times New Roman"/>
          <w:snapToGrid/>
          <w:sz w:val="24"/>
          <w:szCs w:val="24"/>
          <w:lang w:eastAsia="en-GB"/>
        </w:rPr>
      </w:pPr>
    </w:p>
    <w:p w14:paraId="207E198E" w14:textId="4D33FE9C" w:rsidR="00B06CD0" w:rsidRDefault="00B06CD0" w:rsidP="00D13F52">
      <w:pPr>
        <w:spacing w:before="0" w:after="0" w:line="276" w:lineRule="auto"/>
        <w:ind w:left="1134" w:hanging="1134"/>
        <w:jc w:val="both"/>
        <w:rPr>
          <w:rFonts w:ascii="Times New Roman" w:hAnsi="Times New Roman"/>
          <w:snapToGrid/>
          <w:sz w:val="24"/>
          <w:szCs w:val="24"/>
          <w:u w:val="single"/>
          <w:lang w:eastAsia="en-GB"/>
        </w:rPr>
      </w:pPr>
      <w:r w:rsidRPr="00D13F52">
        <w:rPr>
          <w:rFonts w:ascii="Times New Roman" w:hAnsi="Times New Roman"/>
          <w:snapToGrid/>
          <w:sz w:val="24"/>
          <w:szCs w:val="24"/>
          <w:u w:val="single"/>
          <w:lang w:eastAsia="en-GB"/>
        </w:rPr>
        <w:t>For the Contracting Authority:</w:t>
      </w:r>
    </w:p>
    <w:tbl>
      <w:tblPr>
        <w:tblW w:w="735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5400"/>
      </w:tblGrid>
      <w:tr w:rsidR="00D13F52" w:rsidRPr="00E95ED8" w14:paraId="692291A7" w14:textId="77777777" w:rsidTr="00D13F52">
        <w:tc>
          <w:tcPr>
            <w:tcW w:w="1953" w:type="dxa"/>
            <w:shd w:val="pct10" w:color="auto" w:fill="FFFFFF"/>
            <w:vAlign w:val="center"/>
          </w:tcPr>
          <w:p w14:paraId="3D96F682" w14:textId="77777777" w:rsidR="00D13F52" w:rsidRPr="00E95ED8" w:rsidRDefault="00D13F52" w:rsidP="00D13F52">
            <w:pPr>
              <w:keepNext/>
              <w:keepLines/>
              <w:spacing w:before="0" w:after="0" w:line="276" w:lineRule="auto"/>
              <w:ind w:left="567" w:hanging="567"/>
              <w:jc w:val="center"/>
              <w:rPr>
                <w:rFonts w:ascii="Times New Roman" w:hAnsi="Times New Roman"/>
                <w:snapToGrid/>
                <w:sz w:val="22"/>
                <w:szCs w:val="22"/>
                <w:lang w:eastAsia="en-GB"/>
              </w:rPr>
            </w:pPr>
            <w:r w:rsidRPr="00E95ED8">
              <w:rPr>
                <w:rFonts w:ascii="Times New Roman" w:hAnsi="Times New Roman"/>
                <w:snapToGrid/>
                <w:sz w:val="22"/>
                <w:szCs w:val="22"/>
                <w:lang w:eastAsia="en-GB"/>
              </w:rPr>
              <w:t>Name:</w:t>
            </w:r>
          </w:p>
        </w:tc>
        <w:tc>
          <w:tcPr>
            <w:tcW w:w="5400" w:type="dxa"/>
            <w:vAlign w:val="center"/>
          </w:tcPr>
          <w:p w14:paraId="637BADF8" w14:textId="77777777" w:rsidR="00D13F52" w:rsidRPr="00E95ED8" w:rsidRDefault="00D13F52" w:rsidP="00D13F52">
            <w:pPr>
              <w:keepNext/>
              <w:keepLines/>
              <w:spacing w:before="0" w:after="0" w:line="276" w:lineRule="auto"/>
              <w:ind w:left="567" w:hanging="567"/>
              <w:jc w:val="center"/>
              <w:rPr>
                <w:rFonts w:ascii="Times New Roman" w:hAnsi="Times New Roman"/>
                <w:snapToGrid/>
                <w:sz w:val="22"/>
                <w:szCs w:val="22"/>
                <w:lang w:eastAsia="en-GB"/>
              </w:rPr>
            </w:pPr>
            <w:r w:rsidRPr="00E95ED8">
              <w:rPr>
                <w:rFonts w:ascii="Times New Roman" w:hAnsi="Times New Roman"/>
                <w:snapToGrid/>
                <w:sz w:val="22"/>
                <w:szCs w:val="22"/>
                <w:lang w:eastAsia="en-GB"/>
              </w:rPr>
              <w:t>EULEX Kosovo</w:t>
            </w:r>
          </w:p>
          <w:p w14:paraId="1ACDEDA5" w14:textId="77777777" w:rsidR="00D13F52" w:rsidRPr="00E95ED8" w:rsidRDefault="00D13F52" w:rsidP="00D13F52">
            <w:pPr>
              <w:keepNext/>
              <w:keepLines/>
              <w:spacing w:before="0" w:after="0" w:line="276" w:lineRule="auto"/>
              <w:ind w:left="567" w:hanging="567"/>
              <w:jc w:val="center"/>
              <w:rPr>
                <w:rFonts w:ascii="Times New Roman" w:hAnsi="Times New Roman"/>
                <w:snapToGrid/>
                <w:sz w:val="22"/>
                <w:szCs w:val="22"/>
                <w:lang w:eastAsia="en-GB"/>
              </w:rPr>
            </w:pPr>
            <w:r w:rsidRPr="00E95ED8">
              <w:rPr>
                <w:rFonts w:ascii="Times New Roman" w:hAnsi="Times New Roman"/>
                <w:snapToGrid/>
                <w:sz w:val="22"/>
                <w:szCs w:val="22"/>
                <w:lang w:eastAsia="en-GB"/>
              </w:rPr>
              <w:t>Attn: Project Manager</w:t>
            </w:r>
          </w:p>
        </w:tc>
      </w:tr>
      <w:tr w:rsidR="00D13F52" w:rsidRPr="00E95ED8" w14:paraId="46BA2A46" w14:textId="77777777" w:rsidTr="00D13F52">
        <w:tc>
          <w:tcPr>
            <w:tcW w:w="1953" w:type="dxa"/>
            <w:shd w:val="pct10" w:color="auto" w:fill="FFFFFF"/>
            <w:vAlign w:val="center"/>
          </w:tcPr>
          <w:p w14:paraId="6E3AB524" w14:textId="77777777" w:rsidR="00D13F52" w:rsidRPr="00E95ED8" w:rsidRDefault="00D13F52" w:rsidP="00D13F52">
            <w:pPr>
              <w:keepNext/>
              <w:keepLines/>
              <w:spacing w:before="0" w:after="0" w:line="276" w:lineRule="auto"/>
              <w:ind w:left="567" w:hanging="567"/>
              <w:jc w:val="center"/>
              <w:rPr>
                <w:rFonts w:ascii="Times New Roman" w:hAnsi="Times New Roman"/>
                <w:snapToGrid/>
                <w:sz w:val="22"/>
                <w:szCs w:val="22"/>
                <w:lang w:eastAsia="en-GB"/>
              </w:rPr>
            </w:pPr>
            <w:r w:rsidRPr="00E95ED8">
              <w:rPr>
                <w:rFonts w:ascii="Times New Roman" w:hAnsi="Times New Roman"/>
                <w:snapToGrid/>
                <w:sz w:val="22"/>
                <w:szCs w:val="22"/>
                <w:lang w:eastAsia="en-GB"/>
              </w:rPr>
              <w:t>Address:</w:t>
            </w:r>
          </w:p>
        </w:tc>
        <w:tc>
          <w:tcPr>
            <w:tcW w:w="5400" w:type="dxa"/>
            <w:vAlign w:val="center"/>
          </w:tcPr>
          <w:p w14:paraId="5D44217C" w14:textId="77777777" w:rsidR="00D13F52" w:rsidRPr="00430776" w:rsidRDefault="00D13F52" w:rsidP="00D13F52">
            <w:pPr>
              <w:keepNext/>
              <w:keepLines/>
              <w:spacing w:before="0" w:after="0" w:line="276" w:lineRule="auto"/>
              <w:ind w:left="567" w:hanging="567"/>
              <w:jc w:val="center"/>
              <w:rPr>
                <w:rFonts w:ascii="Times New Roman" w:hAnsi="Times New Roman"/>
                <w:snapToGrid/>
                <w:sz w:val="22"/>
                <w:szCs w:val="22"/>
                <w:lang w:val="pt-BR" w:eastAsia="en-GB"/>
              </w:rPr>
            </w:pPr>
            <w:r w:rsidRPr="00430776">
              <w:rPr>
                <w:rFonts w:ascii="Times New Roman" w:hAnsi="Times New Roman"/>
                <w:snapToGrid/>
                <w:sz w:val="22"/>
                <w:szCs w:val="22"/>
                <w:lang w:val="pt-BR" w:eastAsia="en-GB"/>
              </w:rPr>
              <w:t>Lidhja e Pejës, Industrial Zone P.O. Box 268</w:t>
            </w:r>
          </w:p>
          <w:p w14:paraId="19C5722F" w14:textId="77777777" w:rsidR="00D13F52" w:rsidRPr="00E95ED8" w:rsidRDefault="00D13F52" w:rsidP="00D13F52">
            <w:pPr>
              <w:keepNext/>
              <w:keepLines/>
              <w:spacing w:before="0" w:after="0" w:line="276" w:lineRule="auto"/>
              <w:ind w:left="567" w:hanging="567"/>
              <w:jc w:val="center"/>
              <w:rPr>
                <w:rFonts w:ascii="Times New Roman" w:hAnsi="Times New Roman"/>
                <w:snapToGrid/>
                <w:sz w:val="22"/>
                <w:szCs w:val="22"/>
                <w:lang w:eastAsia="en-GB"/>
              </w:rPr>
            </w:pPr>
            <w:r w:rsidRPr="00E95ED8">
              <w:rPr>
                <w:rFonts w:ascii="Times New Roman" w:hAnsi="Times New Roman"/>
                <w:snapToGrid/>
                <w:sz w:val="22"/>
                <w:szCs w:val="22"/>
                <w:lang w:eastAsia="en-GB"/>
              </w:rPr>
              <w:t>10000 Pristina, Kosovo</w:t>
            </w:r>
          </w:p>
        </w:tc>
      </w:tr>
      <w:tr w:rsidR="00D13F52" w:rsidRPr="00E95ED8" w14:paraId="7B906304" w14:textId="77777777" w:rsidTr="00D13F52">
        <w:tc>
          <w:tcPr>
            <w:tcW w:w="1953" w:type="dxa"/>
            <w:shd w:val="pct10" w:color="auto" w:fill="FFFFFF"/>
            <w:vAlign w:val="center"/>
          </w:tcPr>
          <w:p w14:paraId="6EF497EB" w14:textId="77777777" w:rsidR="00D13F52" w:rsidRPr="00E95ED8" w:rsidRDefault="00D13F52" w:rsidP="00D13F52">
            <w:pPr>
              <w:keepNext/>
              <w:keepLines/>
              <w:spacing w:before="0" w:after="0" w:line="276" w:lineRule="auto"/>
              <w:ind w:left="567" w:hanging="567"/>
              <w:jc w:val="center"/>
              <w:rPr>
                <w:rFonts w:ascii="Times New Roman" w:hAnsi="Times New Roman"/>
                <w:snapToGrid/>
                <w:sz w:val="22"/>
                <w:szCs w:val="22"/>
                <w:lang w:eastAsia="en-GB"/>
              </w:rPr>
            </w:pPr>
            <w:r w:rsidRPr="00E95ED8">
              <w:rPr>
                <w:rFonts w:ascii="Times New Roman" w:hAnsi="Times New Roman"/>
                <w:snapToGrid/>
                <w:sz w:val="22"/>
                <w:szCs w:val="22"/>
                <w:lang w:eastAsia="en-GB"/>
              </w:rPr>
              <w:t>E-mail:</w:t>
            </w:r>
          </w:p>
        </w:tc>
        <w:tc>
          <w:tcPr>
            <w:tcW w:w="5400" w:type="dxa"/>
            <w:vAlign w:val="center"/>
          </w:tcPr>
          <w:p w14:paraId="38750011" w14:textId="77777777" w:rsidR="00D13F52" w:rsidRPr="00E95ED8" w:rsidRDefault="00D13F52" w:rsidP="00D13F52">
            <w:pPr>
              <w:keepNext/>
              <w:keepLines/>
              <w:spacing w:before="0" w:after="0" w:line="276" w:lineRule="auto"/>
              <w:ind w:left="567" w:hanging="567"/>
              <w:jc w:val="center"/>
              <w:rPr>
                <w:rFonts w:ascii="Times New Roman" w:hAnsi="Times New Roman"/>
                <w:snapToGrid/>
                <w:sz w:val="22"/>
                <w:szCs w:val="22"/>
                <w:lang w:eastAsia="en-GB"/>
              </w:rPr>
            </w:pPr>
            <w:r w:rsidRPr="00E95ED8">
              <w:rPr>
                <w:rFonts w:ascii="Times New Roman" w:hAnsi="Times New Roman"/>
                <w:snapToGrid/>
                <w:sz w:val="22"/>
                <w:szCs w:val="22"/>
                <w:lang w:eastAsia="en-GB"/>
              </w:rPr>
              <w:t>XXXXXXXX</w:t>
            </w:r>
          </w:p>
        </w:tc>
      </w:tr>
      <w:tr w:rsidR="00D13F52" w:rsidRPr="00E95ED8" w14:paraId="51179162" w14:textId="77777777" w:rsidTr="00D13F52">
        <w:tc>
          <w:tcPr>
            <w:tcW w:w="1953" w:type="dxa"/>
            <w:shd w:val="pct10" w:color="auto" w:fill="FFFFFF"/>
            <w:vAlign w:val="center"/>
          </w:tcPr>
          <w:p w14:paraId="6D337E4C" w14:textId="77777777" w:rsidR="00D13F52" w:rsidRPr="00E95ED8" w:rsidRDefault="00D13F52" w:rsidP="00D13F52">
            <w:pPr>
              <w:keepNext/>
              <w:keepLines/>
              <w:spacing w:before="0" w:after="0" w:line="276" w:lineRule="auto"/>
              <w:ind w:left="567" w:hanging="567"/>
              <w:jc w:val="center"/>
              <w:rPr>
                <w:rFonts w:ascii="Times New Roman" w:hAnsi="Times New Roman"/>
                <w:snapToGrid/>
                <w:sz w:val="22"/>
                <w:szCs w:val="22"/>
                <w:lang w:eastAsia="en-GB"/>
              </w:rPr>
            </w:pPr>
            <w:r w:rsidRPr="00E95ED8">
              <w:rPr>
                <w:rFonts w:ascii="Times New Roman" w:hAnsi="Times New Roman"/>
                <w:snapToGrid/>
                <w:sz w:val="22"/>
                <w:szCs w:val="22"/>
                <w:lang w:eastAsia="en-GB"/>
              </w:rPr>
              <w:t>Landline:</w:t>
            </w:r>
          </w:p>
        </w:tc>
        <w:tc>
          <w:tcPr>
            <w:tcW w:w="5400" w:type="dxa"/>
            <w:vAlign w:val="center"/>
          </w:tcPr>
          <w:p w14:paraId="6B810E89" w14:textId="77777777" w:rsidR="00D13F52" w:rsidRPr="00E95ED8" w:rsidRDefault="00D13F52" w:rsidP="00D13F52">
            <w:pPr>
              <w:keepNext/>
              <w:keepLines/>
              <w:spacing w:before="0" w:after="0" w:line="276" w:lineRule="auto"/>
              <w:ind w:left="567" w:hanging="567"/>
              <w:jc w:val="center"/>
              <w:rPr>
                <w:rFonts w:ascii="Times New Roman" w:hAnsi="Times New Roman"/>
                <w:snapToGrid/>
                <w:sz w:val="22"/>
                <w:szCs w:val="22"/>
                <w:lang w:eastAsia="en-GB"/>
              </w:rPr>
            </w:pPr>
            <w:r w:rsidRPr="00E95ED8">
              <w:rPr>
                <w:rFonts w:ascii="Times New Roman" w:hAnsi="Times New Roman"/>
                <w:snapToGrid/>
                <w:sz w:val="22"/>
                <w:szCs w:val="22"/>
                <w:lang w:eastAsia="en-GB"/>
              </w:rPr>
              <w:t>XXXXXXX</w:t>
            </w:r>
          </w:p>
        </w:tc>
      </w:tr>
      <w:tr w:rsidR="00D13F52" w:rsidRPr="00E95ED8" w14:paraId="037AA14B" w14:textId="77777777" w:rsidTr="00D13F52">
        <w:tc>
          <w:tcPr>
            <w:tcW w:w="1953" w:type="dxa"/>
            <w:shd w:val="pct10" w:color="auto" w:fill="FFFFFF"/>
            <w:vAlign w:val="center"/>
          </w:tcPr>
          <w:p w14:paraId="103140EF" w14:textId="77777777" w:rsidR="00D13F52" w:rsidRPr="00E95ED8" w:rsidRDefault="00D13F52" w:rsidP="00D13F52">
            <w:pPr>
              <w:keepNext/>
              <w:keepLines/>
              <w:spacing w:before="0" w:after="0" w:line="276" w:lineRule="auto"/>
              <w:ind w:left="567" w:hanging="567"/>
              <w:jc w:val="center"/>
              <w:rPr>
                <w:rFonts w:ascii="Times New Roman" w:hAnsi="Times New Roman"/>
                <w:snapToGrid/>
                <w:sz w:val="22"/>
                <w:szCs w:val="22"/>
                <w:lang w:eastAsia="en-GB"/>
              </w:rPr>
            </w:pPr>
            <w:r w:rsidRPr="00E95ED8">
              <w:rPr>
                <w:rFonts w:ascii="Times New Roman" w:hAnsi="Times New Roman"/>
                <w:snapToGrid/>
                <w:sz w:val="22"/>
                <w:szCs w:val="22"/>
                <w:lang w:eastAsia="en-GB"/>
              </w:rPr>
              <w:t>Mobile:</w:t>
            </w:r>
          </w:p>
        </w:tc>
        <w:tc>
          <w:tcPr>
            <w:tcW w:w="5400" w:type="dxa"/>
            <w:vAlign w:val="center"/>
          </w:tcPr>
          <w:p w14:paraId="4C94CC9E" w14:textId="77777777" w:rsidR="00D13F52" w:rsidRPr="00E95ED8" w:rsidRDefault="00D13F52" w:rsidP="00D13F52">
            <w:pPr>
              <w:keepNext/>
              <w:keepLines/>
              <w:spacing w:before="0" w:after="0" w:line="276" w:lineRule="auto"/>
              <w:ind w:left="567" w:hanging="567"/>
              <w:jc w:val="center"/>
              <w:rPr>
                <w:rFonts w:ascii="Times New Roman" w:hAnsi="Times New Roman"/>
                <w:snapToGrid/>
                <w:sz w:val="22"/>
                <w:szCs w:val="22"/>
                <w:lang w:eastAsia="en-GB"/>
              </w:rPr>
            </w:pPr>
            <w:r w:rsidRPr="00E95ED8">
              <w:rPr>
                <w:rFonts w:ascii="Times New Roman" w:hAnsi="Times New Roman"/>
                <w:snapToGrid/>
                <w:sz w:val="22"/>
                <w:szCs w:val="22"/>
                <w:lang w:eastAsia="en-GB"/>
              </w:rPr>
              <w:t>XXXXXX</w:t>
            </w:r>
          </w:p>
        </w:tc>
      </w:tr>
    </w:tbl>
    <w:p w14:paraId="057750E3" w14:textId="77777777" w:rsidR="00D13F52" w:rsidRPr="00D13F52" w:rsidRDefault="00D13F52" w:rsidP="00D13F52">
      <w:pPr>
        <w:spacing w:before="0" w:after="0" w:line="276" w:lineRule="auto"/>
        <w:ind w:left="1134" w:hanging="1134"/>
        <w:jc w:val="both"/>
        <w:rPr>
          <w:rFonts w:ascii="Times New Roman" w:hAnsi="Times New Roman"/>
          <w:snapToGrid/>
          <w:sz w:val="24"/>
          <w:szCs w:val="24"/>
          <w:lang w:eastAsia="en-GB"/>
        </w:rPr>
      </w:pPr>
    </w:p>
    <w:p w14:paraId="5AB320A1" w14:textId="77777777" w:rsidR="00B06CD0" w:rsidRPr="00D13F52" w:rsidRDefault="00B06CD0" w:rsidP="00B06CD0">
      <w:pPr>
        <w:keepNext/>
        <w:keepLines/>
        <w:spacing w:before="0"/>
        <w:ind w:left="567" w:hanging="567"/>
        <w:jc w:val="both"/>
        <w:rPr>
          <w:rFonts w:ascii="Times New Roman" w:hAnsi="Times New Roman"/>
          <w:snapToGrid/>
          <w:sz w:val="24"/>
          <w:szCs w:val="24"/>
          <w:u w:val="single"/>
          <w:lang w:eastAsia="en-GB"/>
        </w:rPr>
      </w:pPr>
      <w:r w:rsidRPr="00D13F52">
        <w:rPr>
          <w:rFonts w:ascii="Times New Roman" w:hAnsi="Times New Roman"/>
          <w:snapToGrid/>
          <w:sz w:val="24"/>
          <w:szCs w:val="24"/>
          <w:u w:val="single"/>
          <w:lang w:eastAsia="en-GB"/>
        </w:rPr>
        <w:lastRenderedPageBreak/>
        <w:t>For the Contractor:</w:t>
      </w:r>
    </w:p>
    <w:tbl>
      <w:tblPr>
        <w:tblW w:w="737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5418"/>
      </w:tblGrid>
      <w:tr w:rsidR="00B06CD0" w:rsidRPr="00E95ED8" w14:paraId="3A5C0FE8" w14:textId="77777777" w:rsidTr="00D13F52">
        <w:tc>
          <w:tcPr>
            <w:tcW w:w="1953" w:type="dxa"/>
            <w:shd w:val="pct10" w:color="auto" w:fill="FFFFFF"/>
            <w:vAlign w:val="center"/>
          </w:tcPr>
          <w:p w14:paraId="24F7AC50" w14:textId="77777777" w:rsidR="00B06CD0" w:rsidRPr="00D13F52" w:rsidRDefault="00B06CD0" w:rsidP="00D13F52">
            <w:pPr>
              <w:keepNext/>
              <w:keepLines/>
              <w:spacing w:before="0" w:after="0" w:line="276" w:lineRule="auto"/>
              <w:ind w:left="567" w:hanging="567"/>
              <w:jc w:val="center"/>
              <w:rPr>
                <w:rFonts w:ascii="Times New Roman" w:hAnsi="Times New Roman"/>
                <w:snapToGrid/>
                <w:sz w:val="22"/>
                <w:szCs w:val="22"/>
                <w:lang w:eastAsia="en-GB"/>
              </w:rPr>
            </w:pPr>
            <w:r w:rsidRPr="00D13F52">
              <w:rPr>
                <w:rFonts w:ascii="Times New Roman" w:hAnsi="Times New Roman"/>
                <w:snapToGrid/>
                <w:sz w:val="22"/>
                <w:szCs w:val="22"/>
                <w:lang w:eastAsia="en-GB"/>
              </w:rPr>
              <w:t>Name:</w:t>
            </w:r>
          </w:p>
        </w:tc>
        <w:tc>
          <w:tcPr>
            <w:tcW w:w="5418" w:type="dxa"/>
            <w:vAlign w:val="center"/>
          </w:tcPr>
          <w:p w14:paraId="4C9A3B26" w14:textId="77777777" w:rsidR="00B06CD0" w:rsidRPr="00D13F52" w:rsidRDefault="00B06CD0" w:rsidP="00D13F52">
            <w:pPr>
              <w:keepNext/>
              <w:keepLines/>
              <w:spacing w:before="0" w:after="0" w:line="276" w:lineRule="auto"/>
              <w:ind w:left="567" w:hanging="567"/>
              <w:jc w:val="center"/>
              <w:rPr>
                <w:rFonts w:ascii="Times New Roman" w:hAnsi="Times New Roman"/>
                <w:snapToGrid/>
                <w:sz w:val="22"/>
                <w:szCs w:val="22"/>
                <w:lang w:eastAsia="en-GB"/>
              </w:rPr>
            </w:pPr>
            <w:r w:rsidRPr="00D13F52">
              <w:rPr>
                <w:rFonts w:ascii="Times New Roman" w:hAnsi="Times New Roman"/>
                <w:snapToGrid/>
                <w:sz w:val="22"/>
                <w:szCs w:val="22"/>
                <w:lang w:eastAsia="en-GB"/>
              </w:rPr>
              <w:t>XXXX</w:t>
            </w:r>
          </w:p>
          <w:p w14:paraId="53DC0296" w14:textId="77777777" w:rsidR="00B06CD0" w:rsidRPr="00D13F52" w:rsidRDefault="00B06CD0" w:rsidP="00D13F52">
            <w:pPr>
              <w:keepNext/>
              <w:keepLines/>
              <w:spacing w:before="0" w:after="0" w:line="276" w:lineRule="auto"/>
              <w:ind w:left="567" w:hanging="567"/>
              <w:jc w:val="center"/>
              <w:rPr>
                <w:rFonts w:ascii="Times New Roman" w:hAnsi="Times New Roman"/>
                <w:snapToGrid/>
                <w:sz w:val="22"/>
                <w:szCs w:val="22"/>
                <w:lang w:eastAsia="en-GB"/>
              </w:rPr>
            </w:pPr>
            <w:r w:rsidRPr="00D13F52">
              <w:rPr>
                <w:rFonts w:ascii="Times New Roman" w:hAnsi="Times New Roman"/>
                <w:snapToGrid/>
                <w:sz w:val="22"/>
                <w:szCs w:val="22"/>
                <w:lang w:eastAsia="en-GB"/>
              </w:rPr>
              <w:t>Attn: XXXXX</w:t>
            </w:r>
          </w:p>
        </w:tc>
      </w:tr>
      <w:tr w:rsidR="00B06CD0" w:rsidRPr="00E95ED8" w14:paraId="767D7FAA" w14:textId="77777777" w:rsidTr="00D13F52">
        <w:tc>
          <w:tcPr>
            <w:tcW w:w="1953" w:type="dxa"/>
            <w:shd w:val="pct10" w:color="auto" w:fill="FFFFFF"/>
            <w:vAlign w:val="center"/>
          </w:tcPr>
          <w:p w14:paraId="78DB01D5" w14:textId="77777777" w:rsidR="00B06CD0" w:rsidRPr="00D13F52" w:rsidRDefault="00B06CD0" w:rsidP="00D13F52">
            <w:pPr>
              <w:keepNext/>
              <w:keepLines/>
              <w:spacing w:before="0" w:after="0" w:line="276" w:lineRule="auto"/>
              <w:ind w:left="567" w:hanging="567"/>
              <w:jc w:val="center"/>
              <w:rPr>
                <w:rFonts w:ascii="Times New Roman" w:hAnsi="Times New Roman"/>
                <w:snapToGrid/>
                <w:sz w:val="22"/>
                <w:szCs w:val="22"/>
                <w:lang w:eastAsia="en-GB"/>
              </w:rPr>
            </w:pPr>
            <w:r w:rsidRPr="00D13F52">
              <w:rPr>
                <w:rFonts w:ascii="Times New Roman" w:hAnsi="Times New Roman"/>
                <w:snapToGrid/>
                <w:sz w:val="22"/>
                <w:szCs w:val="22"/>
                <w:lang w:eastAsia="en-GB"/>
              </w:rPr>
              <w:t>Address:</w:t>
            </w:r>
          </w:p>
        </w:tc>
        <w:tc>
          <w:tcPr>
            <w:tcW w:w="5418" w:type="dxa"/>
            <w:vAlign w:val="center"/>
          </w:tcPr>
          <w:p w14:paraId="04E23E52" w14:textId="77777777" w:rsidR="00B06CD0" w:rsidRPr="00D13F52" w:rsidRDefault="00B06CD0" w:rsidP="00D13F52">
            <w:pPr>
              <w:keepNext/>
              <w:keepLines/>
              <w:spacing w:before="0" w:after="0" w:line="276" w:lineRule="auto"/>
              <w:ind w:left="567" w:hanging="567"/>
              <w:jc w:val="center"/>
              <w:rPr>
                <w:rFonts w:ascii="Times New Roman" w:hAnsi="Times New Roman"/>
                <w:snapToGrid/>
                <w:sz w:val="22"/>
                <w:szCs w:val="22"/>
                <w:lang w:eastAsia="en-GB"/>
              </w:rPr>
            </w:pPr>
            <w:r w:rsidRPr="00D13F52">
              <w:rPr>
                <w:rFonts w:ascii="Times New Roman" w:hAnsi="Times New Roman"/>
                <w:snapToGrid/>
                <w:sz w:val="22"/>
                <w:szCs w:val="22"/>
                <w:lang w:eastAsia="en-GB"/>
              </w:rPr>
              <w:t>XXXXX</w:t>
            </w:r>
          </w:p>
        </w:tc>
      </w:tr>
      <w:tr w:rsidR="00B06CD0" w:rsidRPr="00E95ED8" w14:paraId="77F0A1EF" w14:textId="77777777" w:rsidTr="00D13F52">
        <w:tc>
          <w:tcPr>
            <w:tcW w:w="1953" w:type="dxa"/>
            <w:shd w:val="pct10" w:color="auto" w:fill="FFFFFF"/>
            <w:vAlign w:val="center"/>
          </w:tcPr>
          <w:p w14:paraId="47979F95" w14:textId="77777777" w:rsidR="00B06CD0" w:rsidRPr="00D13F52" w:rsidRDefault="00B06CD0" w:rsidP="00D13F52">
            <w:pPr>
              <w:keepNext/>
              <w:keepLines/>
              <w:spacing w:before="0" w:after="0" w:line="276" w:lineRule="auto"/>
              <w:ind w:left="567" w:hanging="567"/>
              <w:jc w:val="center"/>
              <w:rPr>
                <w:rFonts w:ascii="Times New Roman" w:hAnsi="Times New Roman"/>
                <w:snapToGrid/>
                <w:sz w:val="22"/>
                <w:szCs w:val="22"/>
                <w:lang w:eastAsia="en-GB"/>
              </w:rPr>
            </w:pPr>
            <w:r w:rsidRPr="00D13F52">
              <w:rPr>
                <w:rFonts w:ascii="Times New Roman" w:hAnsi="Times New Roman"/>
                <w:snapToGrid/>
                <w:sz w:val="22"/>
                <w:szCs w:val="22"/>
                <w:lang w:eastAsia="en-GB"/>
              </w:rPr>
              <w:t>E-mail:</w:t>
            </w:r>
          </w:p>
        </w:tc>
        <w:tc>
          <w:tcPr>
            <w:tcW w:w="5418" w:type="dxa"/>
            <w:vAlign w:val="center"/>
          </w:tcPr>
          <w:p w14:paraId="1ED1F6AA" w14:textId="77777777" w:rsidR="00B06CD0" w:rsidRPr="00D13F52" w:rsidRDefault="00B06CD0" w:rsidP="00D13F52">
            <w:pPr>
              <w:keepNext/>
              <w:keepLines/>
              <w:spacing w:before="0" w:after="0" w:line="276" w:lineRule="auto"/>
              <w:ind w:left="567" w:hanging="567"/>
              <w:jc w:val="center"/>
              <w:rPr>
                <w:rFonts w:ascii="Times New Roman" w:hAnsi="Times New Roman"/>
                <w:snapToGrid/>
                <w:sz w:val="22"/>
                <w:szCs w:val="22"/>
                <w:lang w:eastAsia="en-GB"/>
              </w:rPr>
            </w:pPr>
            <w:r w:rsidRPr="00D13F52">
              <w:rPr>
                <w:rFonts w:ascii="Times New Roman" w:hAnsi="Times New Roman"/>
                <w:snapToGrid/>
                <w:sz w:val="22"/>
                <w:szCs w:val="22"/>
                <w:lang w:eastAsia="en-GB"/>
              </w:rPr>
              <w:t>XXXX</w:t>
            </w:r>
          </w:p>
        </w:tc>
      </w:tr>
      <w:tr w:rsidR="00B06CD0" w:rsidRPr="00E95ED8" w14:paraId="1470A115" w14:textId="77777777" w:rsidTr="00D13F52">
        <w:tc>
          <w:tcPr>
            <w:tcW w:w="1953" w:type="dxa"/>
            <w:shd w:val="pct10" w:color="auto" w:fill="FFFFFF"/>
            <w:vAlign w:val="center"/>
          </w:tcPr>
          <w:p w14:paraId="65814748" w14:textId="77777777" w:rsidR="00B06CD0" w:rsidRPr="00D13F52" w:rsidRDefault="00B06CD0" w:rsidP="00D13F52">
            <w:pPr>
              <w:keepNext/>
              <w:keepLines/>
              <w:spacing w:before="0" w:after="0" w:line="276" w:lineRule="auto"/>
              <w:ind w:left="567" w:hanging="567"/>
              <w:jc w:val="center"/>
              <w:rPr>
                <w:rFonts w:ascii="Times New Roman" w:hAnsi="Times New Roman"/>
                <w:snapToGrid/>
                <w:sz w:val="22"/>
                <w:szCs w:val="22"/>
                <w:lang w:eastAsia="en-GB"/>
              </w:rPr>
            </w:pPr>
            <w:r w:rsidRPr="00D13F52">
              <w:rPr>
                <w:rFonts w:ascii="Times New Roman" w:hAnsi="Times New Roman"/>
                <w:snapToGrid/>
                <w:sz w:val="22"/>
                <w:szCs w:val="22"/>
                <w:lang w:eastAsia="en-GB"/>
              </w:rPr>
              <w:t>Landline:</w:t>
            </w:r>
          </w:p>
        </w:tc>
        <w:tc>
          <w:tcPr>
            <w:tcW w:w="5418" w:type="dxa"/>
            <w:vAlign w:val="center"/>
          </w:tcPr>
          <w:p w14:paraId="2B987FEE" w14:textId="77777777" w:rsidR="00B06CD0" w:rsidRPr="00D13F52" w:rsidRDefault="00B06CD0" w:rsidP="00D13F52">
            <w:pPr>
              <w:keepNext/>
              <w:keepLines/>
              <w:spacing w:before="0" w:after="0" w:line="276" w:lineRule="auto"/>
              <w:ind w:left="567" w:hanging="567"/>
              <w:jc w:val="center"/>
              <w:rPr>
                <w:rFonts w:ascii="Times New Roman" w:hAnsi="Times New Roman"/>
                <w:snapToGrid/>
                <w:sz w:val="22"/>
                <w:szCs w:val="22"/>
                <w:lang w:eastAsia="en-GB"/>
              </w:rPr>
            </w:pPr>
            <w:r w:rsidRPr="00D13F52">
              <w:rPr>
                <w:rFonts w:ascii="Times New Roman" w:hAnsi="Times New Roman"/>
                <w:snapToGrid/>
                <w:sz w:val="22"/>
                <w:szCs w:val="22"/>
                <w:lang w:eastAsia="en-GB"/>
              </w:rPr>
              <w:t>XXXXX</w:t>
            </w:r>
          </w:p>
        </w:tc>
      </w:tr>
      <w:tr w:rsidR="00B06CD0" w:rsidRPr="00E95ED8" w14:paraId="2DCDA747" w14:textId="77777777" w:rsidTr="00D13F52">
        <w:tc>
          <w:tcPr>
            <w:tcW w:w="1953" w:type="dxa"/>
            <w:shd w:val="pct10" w:color="auto" w:fill="FFFFFF"/>
            <w:vAlign w:val="center"/>
          </w:tcPr>
          <w:p w14:paraId="3FE07161" w14:textId="77777777" w:rsidR="00B06CD0" w:rsidRPr="00D13F52" w:rsidRDefault="00B06CD0" w:rsidP="00D13F52">
            <w:pPr>
              <w:keepNext/>
              <w:keepLines/>
              <w:spacing w:before="0" w:after="0" w:line="276" w:lineRule="auto"/>
              <w:ind w:left="567" w:hanging="567"/>
              <w:jc w:val="center"/>
              <w:rPr>
                <w:rFonts w:ascii="Times New Roman" w:hAnsi="Times New Roman"/>
                <w:snapToGrid/>
                <w:sz w:val="22"/>
                <w:szCs w:val="22"/>
                <w:lang w:eastAsia="en-GB"/>
              </w:rPr>
            </w:pPr>
            <w:r w:rsidRPr="00D13F52">
              <w:rPr>
                <w:rFonts w:ascii="Times New Roman" w:hAnsi="Times New Roman"/>
                <w:snapToGrid/>
                <w:sz w:val="22"/>
                <w:szCs w:val="22"/>
                <w:lang w:eastAsia="en-GB"/>
              </w:rPr>
              <w:t>Mobile:</w:t>
            </w:r>
          </w:p>
        </w:tc>
        <w:tc>
          <w:tcPr>
            <w:tcW w:w="5418" w:type="dxa"/>
            <w:vAlign w:val="center"/>
          </w:tcPr>
          <w:p w14:paraId="206A6C68" w14:textId="77777777" w:rsidR="00B06CD0" w:rsidRPr="00D13F52" w:rsidRDefault="00B06CD0" w:rsidP="00D13F52">
            <w:pPr>
              <w:keepNext/>
              <w:keepLines/>
              <w:spacing w:before="0" w:after="0" w:line="276" w:lineRule="auto"/>
              <w:ind w:left="567" w:hanging="567"/>
              <w:jc w:val="center"/>
              <w:rPr>
                <w:rFonts w:ascii="Times New Roman" w:hAnsi="Times New Roman"/>
                <w:snapToGrid/>
                <w:sz w:val="22"/>
                <w:szCs w:val="22"/>
                <w:lang w:eastAsia="en-GB"/>
              </w:rPr>
            </w:pPr>
            <w:hyperlink r:id="rId8" w:history="1">
              <w:r w:rsidRPr="00D13F52">
                <w:rPr>
                  <w:rFonts w:ascii="Times New Roman" w:hAnsi="Times New Roman"/>
                  <w:snapToGrid/>
                  <w:sz w:val="22"/>
                  <w:szCs w:val="22"/>
                  <w:lang w:eastAsia="en-GB"/>
                </w:rPr>
                <w:t>XXXXXX</w:t>
              </w:r>
            </w:hyperlink>
          </w:p>
        </w:tc>
      </w:tr>
    </w:tbl>
    <w:p w14:paraId="45970BEF" w14:textId="77777777" w:rsidR="00B06CD0" w:rsidRPr="00D13F52" w:rsidRDefault="00B06CD0" w:rsidP="00D13F52">
      <w:pPr>
        <w:keepNext/>
        <w:keepLines/>
        <w:spacing w:before="0" w:after="0" w:line="276" w:lineRule="auto"/>
        <w:ind w:left="1701" w:hanging="567"/>
        <w:jc w:val="both"/>
        <w:rPr>
          <w:rFonts w:ascii="Times New Roman" w:hAnsi="Times New Roman"/>
          <w:snapToGrid/>
          <w:sz w:val="24"/>
          <w:szCs w:val="24"/>
          <w:lang w:eastAsia="en-GB"/>
        </w:rPr>
      </w:pPr>
    </w:p>
    <w:p w14:paraId="7B0EBBEA" w14:textId="772C9BAD" w:rsidR="0047783A" w:rsidRPr="00D13F52" w:rsidRDefault="0047783A" w:rsidP="00D13F52">
      <w:pPr>
        <w:keepNext/>
        <w:spacing w:before="0" w:after="0" w:line="276" w:lineRule="auto"/>
        <w:ind w:left="1134" w:hanging="1134"/>
        <w:jc w:val="both"/>
        <w:rPr>
          <w:rFonts w:ascii="Times New Roman" w:hAnsi="Times New Roman"/>
          <w:b/>
          <w:sz w:val="24"/>
          <w:szCs w:val="24"/>
        </w:rPr>
      </w:pPr>
      <w:bookmarkStart w:id="8" w:name="_Toc124934900"/>
      <w:r w:rsidRPr="00D13F52">
        <w:rPr>
          <w:rFonts w:ascii="Times New Roman" w:hAnsi="Times New Roman"/>
          <w:b/>
          <w:sz w:val="24"/>
          <w:szCs w:val="24"/>
        </w:rPr>
        <w:t>Article 10</w:t>
      </w:r>
      <w:r w:rsidR="00883195">
        <w:rPr>
          <w:rFonts w:ascii="Times New Roman" w:hAnsi="Times New Roman"/>
          <w:b/>
          <w:sz w:val="24"/>
          <w:szCs w:val="24"/>
        </w:rPr>
        <w:t xml:space="preserve"> </w:t>
      </w:r>
      <w:r w:rsidRPr="00D13F52">
        <w:rPr>
          <w:rFonts w:ascii="Times New Roman" w:hAnsi="Times New Roman"/>
          <w:b/>
          <w:sz w:val="24"/>
          <w:szCs w:val="24"/>
        </w:rPr>
        <w:t>Origin</w:t>
      </w:r>
      <w:bookmarkEnd w:id="8"/>
    </w:p>
    <w:p w14:paraId="202B9E8A" w14:textId="5CF87559" w:rsidR="00440E4C" w:rsidRDefault="00440E4C" w:rsidP="00D13F52">
      <w:pPr>
        <w:numPr>
          <w:ilvl w:val="1"/>
          <w:numId w:val="0"/>
        </w:numPr>
        <w:spacing w:before="0" w:after="0" w:line="276" w:lineRule="auto"/>
        <w:jc w:val="both"/>
        <w:outlineLvl w:val="1"/>
        <w:rPr>
          <w:rFonts w:ascii="Times New Roman" w:hAnsi="Times New Roman"/>
          <w:sz w:val="24"/>
          <w:szCs w:val="24"/>
        </w:rPr>
      </w:pPr>
      <w:bookmarkStart w:id="9" w:name="_Toc124934901"/>
      <w:r w:rsidRPr="00D13F52">
        <w:rPr>
          <w:rFonts w:ascii="Times New Roman" w:hAnsi="Times New Roman"/>
          <w:sz w:val="24"/>
          <w:szCs w:val="24"/>
        </w:rPr>
        <w:t>10.1</w:t>
      </w:r>
      <w:r w:rsidR="00D13F52">
        <w:rPr>
          <w:rFonts w:ascii="Times New Roman" w:hAnsi="Times New Roman"/>
          <w:sz w:val="24"/>
          <w:szCs w:val="24"/>
        </w:rPr>
        <w:t xml:space="preserve"> </w:t>
      </w:r>
      <w:r w:rsidRPr="00D13F52">
        <w:rPr>
          <w:rFonts w:ascii="Times New Roman" w:hAnsi="Times New Roman"/>
          <w:sz w:val="24"/>
          <w:szCs w:val="24"/>
        </w:rPr>
        <w:t>No rule of origin is applied.</w:t>
      </w:r>
    </w:p>
    <w:p w14:paraId="39720157" w14:textId="77777777" w:rsidR="00D13F52" w:rsidRPr="00D13F52" w:rsidRDefault="00D13F52" w:rsidP="00D13F52">
      <w:pPr>
        <w:numPr>
          <w:ilvl w:val="1"/>
          <w:numId w:val="0"/>
        </w:numPr>
        <w:spacing w:before="0" w:after="0" w:line="276" w:lineRule="auto"/>
        <w:ind w:left="1134" w:hanging="708"/>
        <w:jc w:val="both"/>
        <w:outlineLvl w:val="1"/>
        <w:rPr>
          <w:rFonts w:ascii="Times New Roman" w:hAnsi="Times New Roman"/>
          <w:sz w:val="24"/>
          <w:szCs w:val="24"/>
        </w:rPr>
      </w:pPr>
    </w:p>
    <w:p w14:paraId="08F8112F" w14:textId="0D22AAAE" w:rsidR="0047783A" w:rsidRPr="00D13F52" w:rsidRDefault="0047783A" w:rsidP="00D13F52">
      <w:pPr>
        <w:spacing w:before="0" w:after="0" w:line="276" w:lineRule="auto"/>
        <w:ind w:left="1134" w:hanging="1134"/>
        <w:jc w:val="both"/>
        <w:rPr>
          <w:rFonts w:ascii="Times New Roman" w:hAnsi="Times New Roman"/>
          <w:b/>
          <w:sz w:val="24"/>
          <w:szCs w:val="24"/>
        </w:rPr>
      </w:pPr>
      <w:r w:rsidRPr="00D13F52">
        <w:rPr>
          <w:rFonts w:ascii="Times New Roman" w:hAnsi="Times New Roman"/>
          <w:b/>
          <w:sz w:val="24"/>
          <w:szCs w:val="24"/>
        </w:rPr>
        <w:t>Article 11</w:t>
      </w:r>
      <w:r w:rsidR="00883195">
        <w:rPr>
          <w:rFonts w:ascii="Times New Roman" w:hAnsi="Times New Roman"/>
          <w:b/>
          <w:sz w:val="24"/>
          <w:szCs w:val="24"/>
        </w:rPr>
        <w:t xml:space="preserve"> </w:t>
      </w:r>
      <w:r w:rsidRPr="00D13F52">
        <w:rPr>
          <w:rFonts w:ascii="Times New Roman" w:hAnsi="Times New Roman"/>
          <w:b/>
          <w:sz w:val="24"/>
          <w:szCs w:val="24"/>
        </w:rPr>
        <w:t>Performance guarantee</w:t>
      </w:r>
      <w:bookmarkEnd w:id="9"/>
    </w:p>
    <w:p w14:paraId="67F2FC51" w14:textId="3E3AE995" w:rsidR="00B06CD0" w:rsidRDefault="00B06CD0" w:rsidP="00D13F52">
      <w:pPr>
        <w:pStyle w:val="Blockquote"/>
        <w:keepNext/>
        <w:keepLines/>
        <w:spacing w:before="0" w:after="0" w:line="276" w:lineRule="auto"/>
        <w:ind w:left="0" w:right="1"/>
        <w:jc w:val="both"/>
        <w:rPr>
          <w:rFonts w:ascii="Times New Roman" w:hAnsi="Times New Roman"/>
          <w:szCs w:val="24"/>
          <w:lang w:val="en-GB"/>
        </w:rPr>
      </w:pPr>
      <w:bookmarkStart w:id="10" w:name="_Toc124934902"/>
      <w:r w:rsidRPr="00D13F52">
        <w:rPr>
          <w:rFonts w:ascii="Times New Roman" w:hAnsi="Times New Roman"/>
          <w:szCs w:val="24"/>
        </w:rPr>
        <w:t xml:space="preserve">11.1 </w:t>
      </w:r>
      <w:r w:rsidR="00876309" w:rsidRPr="00D13F52">
        <w:rPr>
          <w:rFonts w:ascii="Times New Roman" w:hAnsi="Times New Roman"/>
          <w:szCs w:val="24"/>
          <w:lang w:val="en-GB"/>
        </w:rPr>
        <w:t>The amount of the performance guarantee shall be 5% of the total contract price, including any amounts stipulated in addenda to the contract. The Performance Guarantee must be presented in the form specified in the annex to the tender dossier. It will be released within 60 days of the issue of the final acceptance certificate by the Contracting Authority, except for the proportion assigned to after-sales service.</w:t>
      </w:r>
    </w:p>
    <w:p w14:paraId="4E98E890" w14:textId="77777777" w:rsidR="00D13F52" w:rsidRPr="00D13F52" w:rsidRDefault="00D13F52" w:rsidP="00D13F52">
      <w:pPr>
        <w:pStyle w:val="Blockquote"/>
        <w:keepNext/>
        <w:keepLines/>
        <w:spacing w:before="0" w:after="0" w:line="276" w:lineRule="auto"/>
        <w:ind w:left="644" w:right="1"/>
        <w:jc w:val="both"/>
        <w:rPr>
          <w:szCs w:val="24"/>
          <w:lang w:val="en-GB"/>
        </w:rPr>
      </w:pPr>
    </w:p>
    <w:p w14:paraId="7E65A926" w14:textId="632663DE" w:rsidR="0047783A" w:rsidRPr="00D13F52" w:rsidRDefault="0047783A" w:rsidP="00D13F52">
      <w:pPr>
        <w:spacing w:before="0" w:after="0" w:line="276" w:lineRule="auto"/>
        <w:ind w:left="1134" w:hanging="1134"/>
        <w:jc w:val="both"/>
        <w:rPr>
          <w:rFonts w:ascii="Times New Roman" w:hAnsi="Times New Roman"/>
          <w:b/>
          <w:sz w:val="24"/>
          <w:szCs w:val="24"/>
        </w:rPr>
      </w:pPr>
      <w:r w:rsidRPr="00D13F52">
        <w:rPr>
          <w:rFonts w:ascii="Times New Roman" w:hAnsi="Times New Roman"/>
          <w:b/>
          <w:sz w:val="24"/>
          <w:szCs w:val="24"/>
        </w:rPr>
        <w:t>Article 12</w:t>
      </w:r>
      <w:r w:rsidR="00883195">
        <w:rPr>
          <w:rFonts w:ascii="Times New Roman" w:hAnsi="Times New Roman"/>
          <w:b/>
          <w:sz w:val="24"/>
          <w:szCs w:val="24"/>
        </w:rPr>
        <w:t xml:space="preserve"> </w:t>
      </w:r>
      <w:r w:rsidR="004D33C9" w:rsidRPr="00D13F52">
        <w:rPr>
          <w:rFonts w:ascii="Times New Roman" w:hAnsi="Times New Roman"/>
          <w:b/>
          <w:sz w:val="24"/>
          <w:szCs w:val="24"/>
        </w:rPr>
        <w:t xml:space="preserve">Liabilities and </w:t>
      </w:r>
      <w:r w:rsidR="00B2529B" w:rsidRPr="00D13F52">
        <w:rPr>
          <w:rFonts w:ascii="Times New Roman" w:hAnsi="Times New Roman"/>
          <w:b/>
          <w:sz w:val="24"/>
          <w:szCs w:val="24"/>
        </w:rPr>
        <w:t>i</w:t>
      </w:r>
      <w:r w:rsidRPr="00D13F52">
        <w:rPr>
          <w:rFonts w:ascii="Times New Roman" w:hAnsi="Times New Roman"/>
          <w:b/>
          <w:sz w:val="24"/>
          <w:szCs w:val="24"/>
        </w:rPr>
        <w:t>nsurance</w:t>
      </w:r>
      <w:bookmarkEnd w:id="10"/>
    </w:p>
    <w:p w14:paraId="6B7DBA4B" w14:textId="77777777" w:rsidR="00B06CD0" w:rsidRPr="00D13F52" w:rsidRDefault="00B06CD0" w:rsidP="00D13F52">
      <w:pPr>
        <w:tabs>
          <w:tab w:val="left" w:pos="1276"/>
        </w:tabs>
        <w:spacing w:before="0" w:after="0" w:line="276" w:lineRule="auto"/>
        <w:jc w:val="both"/>
        <w:rPr>
          <w:rFonts w:ascii="Times New Roman" w:hAnsi="Times New Roman"/>
          <w:sz w:val="24"/>
          <w:szCs w:val="24"/>
        </w:rPr>
      </w:pPr>
      <w:bookmarkStart w:id="11" w:name="_Toc124934903"/>
      <w:r w:rsidRPr="00D13F52">
        <w:rPr>
          <w:rFonts w:ascii="Times New Roman" w:hAnsi="Times New Roman"/>
          <w:sz w:val="24"/>
          <w:szCs w:val="24"/>
        </w:rPr>
        <w:t>12.1 The contractor shall insure for replacement value of the goods until delivery.</w:t>
      </w:r>
    </w:p>
    <w:p w14:paraId="5160B812" w14:textId="77777777" w:rsidR="00B06CD0" w:rsidRPr="00D13F52" w:rsidRDefault="00B06CD0" w:rsidP="00D13F52">
      <w:pPr>
        <w:tabs>
          <w:tab w:val="left" w:pos="1134"/>
        </w:tabs>
        <w:spacing w:before="0" w:after="0" w:line="276" w:lineRule="auto"/>
        <w:ind w:left="1134" w:hanging="708"/>
        <w:jc w:val="both"/>
        <w:rPr>
          <w:rFonts w:ascii="Times New Roman" w:hAnsi="Times New Roman"/>
          <w:sz w:val="24"/>
          <w:szCs w:val="24"/>
        </w:rPr>
      </w:pPr>
    </w:p>
    <w:p w14:paraId="1B05DF2B" w14:textId="622FFB54" w:rsidR="0047783A" w:rsidRPr="00D13F52" w:rsidRDefault="0047783A" w:rsidP="00D13F52">
      <w:pPr>
        <w:spacing w:before="0" w:after="0" w:line="276" w:lineRule="auto"/>
        <w:ind w:left="1134" w:hanging="1134"/>
        <w:jc w:val="both"/>
        <w:rPr>
          <w:rFonts w:ascii="Times New Roman" w:hAnsi="Times New Roman"/>
          <w:b/>
          <w:sz w:val="24"/>
          <w:szCs w:val="24"/>
        </w:rPr>
      </w:pPr>
      <w:bookmarkStart w:id="12" w:name="_Toc124934905"/>
      <w:bookmarkEnd w:id="11"/>
      <w:r w:rsidRPr="00D13F52">
        <w:rPr>
          <w:rFonts w:ascii="Times New Roman" w:hAnsi="Times New Roman"/>
          <w:b/>
          <w:sz w:val="24"/>
          <w:szCs w:val="24"/>
        </w:rPr>
        <w:t>Article 15</w:t>
      </w:r>
      <w:r w:rsidR="00883195">
        <w:rPr>
          <w:rFonts w:ascii="Times New Roman" w:hAnsi="Times New Roman"/>
          <w:b/>
          <w:sz w:val="24"/>
          <w:szCs w:val="24"/>
        </w:rPr>
        <w:t xml:space="preserve"> </w:t>
      </w:r>
      <w:r w:rsidR="005B0129" w:rsidRPr="00D13F52">
        <w:rPr>
          <w:rFonts w:ascii="Times New Roman" w:hAnsi="Times New Roman"/>
          <w:b/>
          <w:sz w:val="24"/>
          <w:szCs w:val="24"/>
        </w:rPr>
        <w:t>Sufficiency of t</w:t>
      </w:r>
      <w:r w:rsidRPr="00D13F52">
        <w:rPr>
          <w:rFonts w:ascii="Times New Roman" w:hAnsi="Times New Roman"/>
          <w:b/>
          <w:sz w:val="24"/>
          <w:szCs w:val="24"/>
        </w:rPr>
        <w:t>ender prices</w:t>
      </w:r>
      <w:bookmarkEnd w:id="12"/>
    </w:p>
    <w:p w14:paraId="53D3FA29" w14:textId="21A49189" w:rsidR="009F323B" w:rsidRDefault="009F323B" w:rsidP="00D13F52">
      <w:pPr>
        <w:spacing w:before="0" w:after="0" w:line="276" w:lineRule="auto"/>
        <w:jc w:val="both"/>
        <w:rPr>
          <w:rFonts w:ascii="Times New Roman" w:hAnsi="Times New Roman"/>
          <w:sz w:val="24"/>
          <w:szCs w:val="24"/>
        </w:rPr>
      </w:pPr>
      <w:r w:rsidRPr="00D13F52">
        <w:rPr>
          <w:rFonts w:ascii="Times New Roman" w:hAnsi="Times New Roman"/>
          <w:sz w:val="24"/>
          <w:szCs w:val="24"/>
        </w:rPr>
        <w:t xml:space="preserve">The price of the supplies shall be that shown on the financial offer (specimen in Annex IV). </w:t>
      </w:r>
    </w:p>
    <w:p w14:paraId="5D299124" w14:textId="77777777" w:rsidR="00D13F52" w:rsidRPr="00D13F52" w:rsidRDefault="00D13F52" w:rsidP="00D13F52">
      <w:pPr>
        <w:spacing w:before="0" w:after="0" w:line="276" w:lineRule="auto"/>
        <w:jc w:val="both"/>
        <w:rPr>
          <w:rFonts w:ascii="Times New Roman" w:hAnsi="Times New Roman"/>
          <w:b/>
          <w:sz w:val="24"/>
          <w:szCs w:val="24"/>
        </w:rPr>
      </w:pPr>
    </w:p>
    <w:p w14:paraId="35D9433B" w14:textId="0551BC72" w:rsidR="00C52305" w:rsidRPr="00D13F52" w:rsidRDefault="00C52305" w:rsidP="00D13F52">
      <w:pPr>
        <w:spacing w:before="0" w:after="0" w:line="276" w:lineRule="auto"/>
        <w:ind w:left="1134" w:hanging="1134"/>
        <w:jc w:val="both"/>
        <w:rPr>
          <w:rFonts w:ascii="Times New Roman" w:hAnsi="Times New Roman"/>
          <w:b/>
          <w:sz w:val="24"/>
          <w:szCs w:val="24"/>
        </w:rPr>
      </w:pPr>
      <w:r w:rsidRPr="00D13F52">
        <w:rPr>
          <w:rFonts w:ascii="Times New Roman" w:hAnsi="Times New Roman"/>
          <w:b/>
          <w:sz w:val="24"/>
          <w:szCs w:val="24"/>
        </w:rPr>
        <w:t>Article 16</w:t>
      </w:r>
      <w:r w:rsidR="00883195">
        <w:rPr>
          <w:rFonts w:ascii="Times New Roman" w:hAnsi="Times New Roman"/>
          <w:b/>
          <w:sz w:val="24"/>
          <w:szCs w:val="24"/>
        </w:rPr>
        <w:t xml:space="preserve"> </w:t>
      </w:r>
      <w:r w:rsidRPr="00D13F52">
        <w:rPr>
          <w:rFonts w:ascii="Times New Roman" w:hAnsi="Times New Roman"/>
          <w:b/>
          <w:sz w:val="24"/>
          <w:szCs w:val="24"/>
        </w:rPr>
        <w:t>Tax and customs arrangements</w:t>
      </w:r>
    </w:p>
    <w:p w14:paraId="1AE28FE8" w14:textId="01D5CA25" w:rsidR="00B06CD0" w:rsidRPr="00D13F52" w:rsidRDefault="00B06CD0" w:rsidP="00D13F52">
      <w:pPr>
        <w:spacing w:before="0" w:after="0" w:line="276" w:lineRule="auto"/>
        <w:jc w:val="both"/>
        <w:rPr>
          <w:rFonts w:ascii="Times New Roman" w:hAnsi="Times New Roman"/>
          <w:sz w:val="24"/>
          <w:szCs w:val="24"/>
        </w:rPr>
      </w:pPr>
      <w:bookmarkStart w:id="13" w:name="_Toc124934906"/>
      <w:r w:rsidRPr="00D13F52">
        <w:rPr>
          <w:rFonts w:ascii="Times New Roman" w:hAnsi="Times New Roman"/>
          <w:sz w:val="24"/>
          <w:szCs w:val="24"/>
        </w:rPr>
        <w:t>16.1</w:t>
      </w:r>
      <w:r w:rsidR="00D13F52">
        <w:rPr>
          <w:rFonts w:ascii="Times New Roman" w:hAnsi="Times New Roman"/>
          <w:sz w:val="24"/>
          <w:szCs w:val="24"/>
        </w:rPr>
        <w:t xml:space="preserve"> </w:t>
      </w:r>
      <w:r w:rsidRPr="00D13F52">
        <w:rPr>
          <w:rFonts w:ascii="Times New Roman" w:hAnsi="Times New Roman"/>
          <w:sz w:val="24"/>
          <w:szCs w:val="24"/>
        </w:rPr>
        <w:t>The terms of delivery of the goods shall be DAP (Delivered At Place) - Incoterms 2020 International Chamber of commerce.</w:t>
      </w:r>
    </w:p>
    <w:p w14:paraId="00B76717" w14:textId="241B83D9" w:rsidR="00B06CD0" w:rsidRPr="00D13F52" w:rsidRDefault="00B06CD0" w:rsidP="00D13F52">
      <w:pPr>
        <w:spacing w:before="0" w:after="0" w:line="276" w:lineRule="auto"/>
        <w:jc w:val="both"/>
        <w:rPr>
          <w:rFonts w:ascii="Times New Roman" w:hAnsi="Times New Roman"/>
          <w:sz w:val="24"/>
          <w:szCs w:val="24"/>
        </w:rPr>
      </w:pPr>
      <w:r w:rsidRPr="00D13F52">
        <w:rPr>
          <w:rFonts w:ascii="Times New Roman" w:hAnsi="Times New Roman"/>
          <w:sz w:val="24"/>
          <w:szCs w:val="24"/>
        </w:rPr>
        <w:t>For supplies manufactured locally, all internal fiscal charges applicable to their manufacture, including VAT, shall be excluded.</w:t>
      </w:r>
    </w:p>
    <w:p w14:paraId="16FA8C7D" w14:textId="77777777" w:rsidR="00B06CD0" w:rsidRPr="00D13F52" w:rsidRDefault="00B06CD0" w:rsidP="00D13F52">
      <w:pPr>
        <w:spacing w:before="0" w:after="0" w:line="276" w:lineRule="auto"/>
        <w:jc w:val="both"/>
        <w:rPr>
          <w:rFonts w:ascii="Times New Roman" w:hAnsi="Times New Roman"/>
          <w:sz w:val="24"/>
          <w:szCs w:val="24"/>
        </w:rPr>
      </w:pPr>
      <w:r w:rsidRPr="00D13F52">
        <w:rPr>
          <w:rFonts w:ascii="Times New Roman" w:hAnsi="Times New Roman"/>
          <w:sz w:val="24"/>
          <w:szCs w:val="24"/>
        </w:rPr>
        <w:t>For supplies to be imported into the country of the Contracting Authority, all duties and taxes applicable to their importation, including VAT shall be excluded.</w:t>
      </w:r>
    </w:p>
    <w:p w14:paraId="24EC548E" w14:textId="77777777" w:rsidR="00B06CD0" w:rsidRDefault="00B06CD0" w:rsidP="00D13F52">
      <w:pPr>
        <w:spacing w:before="0" w:after="0" w:line="276" w:lineRule="auto"/>
        <w:jc w:val="both"/>
        <w:rPr>
          <w:rFonts w:ascii="Times New Roman" w:hAnsi="Times New Roman"/>
          <w:sz w:val="24"/>
          <w:szCs w:val="24"/>
        </w:rPr>
      </w:pPr>
      <w:r w:rsidRPr="00D13F52">
        <w:rPr>
          <w:rFonts w:ascii="Times New Roman" w:hAnsi="Times New Roman"/>
          <w:sz w:val="24"/>
          <w:szCs w:val="24"/>
        </w:rPr>
        <w:t>Whatever the origin of the supplies, the contract shall be exempt from stamp and registration duties.</w:t>
      </w:r>
    </w:p>
    <w:p w14:paraId="2E9CBB0A" w14:textId="77777777" w:rsidR="00D13F52" w:rsidRPr="00D13F52" w:rsidRDefault="00D13F52" w:rsidP="00D13F52">
      <w:pPr>
        <w:spacing w:before="0" w:after="0" w:line="276" w:lineRule="auto"/>
        <w:ind w:left="1134"/>
        <w:jc w:val="both"/>
        <w:rPr>
          <w:rFonts w:ascii="Times New Roman" w:hAnsi="Times New Roman"/>
          <w:sz w:val="24"/>
          <w:szCs w:val="24"/>
        </w:rPr>
      </w:pPr>
    </w:p>
    <w:p w14:paraId="68BC2499" w14:textId="2B838B2A" w:rsidR="00EB32E9" w:rsidRPr="00425DC9" w:rsidRDefault="0047783A" w:rsidP="00D13F52">
      <w:pPr>
        <w:spacing w:before="0" w:after="0" w:line="276" w:lineRule="auto"/>
        <w:ind w:left="1134" w:hanging="1134"/>
        <w:jc w:val="both"/>
        <w:rPr>
          <w:rFonts w:ascii="Times New Roman" w:hAnsi="Times New Roman"/>
          <w:b/>
          <w:sz w:val="24"/>
          <w:szCs w:val="24"/>
        </w:rPr>
      </w:pPr>
      <w:bookmarkStart w:id="14" w:name="_Toc124934907"/>
      <w:bookmarkEnd w:id="13"/>
      <w:r w:rsidRPr="00425DC9">
        <w:rPr>
          <w:rFonts w:ascii="Times New Roman" w:hAnsi="Times New Roman"/>
          <w:b/>
          <w:sz w:val="24"/>
          <w:szCs w:val="24"/>
        </w:rPr>
        <w:t>Article 18</w:t>
      </w:r>
      <w:r w:rsidR="00883195" w:rsidRPr="00425DC9">
        <w:rPr>
          <w:rFonts w:ascii="Times New Roman" w:hAnsi="Times New Roman"/>
          <w:b/>
          <w:sz w:val="24"/>
          <w:szCs w:val="24"/>
        </w:rPr>
        <w:t xml:space="preserve"> </w:t>
      </w:r>
      <w:r w:rsidR="00015C5E" w:rsidRPr="00425DC9">
        <w:rPr>
          <w:rFonts w:ascii="Times New Roman" w:hAnsi="Times New Roman"/>
          <w:b/>
          <w:sz w:val="24"/>
          <w:szCs w:val="24"/>
        </w:rPr>
        <w:t xml:space="preserve">Delivery </w:t>
      </w:r>
      <w:r w:rsidRPr="00425DC9">
        <w:rPr>
          <w:rFonts w:ascii="Times New Roman" w:hAnsi="Times New Roman"/>
          <w:b/>
          <w:sz w:val="24"/>
          <w:szCs w:val="24"/>
        </w:rPr>
        <w:t>order</w:t>
      </w:r>
      <w:bookmarkEnd w:id="14"/>
      <w:r w:rsidR="00EB32E9" w:rsidRPr="00425DC9">
        <w:rPr>
          <w:rFonts w:ascii="Times New Roman" w:hAnsi="Times New Roman"/>
          <w:b/>
          <w:sz w:val="24"/>
          <w:szCs w:val="24"/>
        </w:rPr>
        <w:t xml:space="preserve"> </w:t>
      </w:r>
    </w:p>
    <w:p w14:paraId="00FA47BE" w14:textId="7528C392" w:rsidR="00B06CD0" w:rsidRPr="00425DC9" w:rsidRDefault="00B06CD0" w:rsidP="00D13F52">
      <w:pPr>
        <w:spacing w:before="0" w:after="0" w:line="276" w:lineRule="auto"/>
        <w:jc w:val="both"/>
        <w:rPr>
          <w:rFonts w:ascii="Times New Roman" w:hAnsi="Times New Roman"/>
          <w:sz w:val="24"/>
          <w:szCs w:val="24"/>
        </w:rPr>
      </w:pPr>
      <w:bookmarkStart w:id="15" w:name="_Toc124934908"/>
      <w:r w:rsidRPr="00425DC9">
        <w:rPr>
          <w:rFonts w:ascii="Times New Roman" w:hAnsi="Times New Roman"/>
          <w:sz w:val="24"/>
          <w:szCs w:val="24"/>
        </w:rPr>
        <w:t>18.1</w:t>
      </w:r>
      <w:r w:rsidR="00D13F52" w:rsidRPr="00425DC9">
        <w:rPr>
          <w:rFonts w:ascii="Times New Roman" w:hAnsi="Times New Roman"/>
          <w:b/>
          <w:sz w:val="24"/>
          <w:szCs w:val="24"/>
        </w:rPr>
        <w:t xml:space="preserve"> </w:t>
      </w:r>
      <w:r w:rsidR="00425DC9" w:rsidRPr="00425DC9">
        <w:rPr>
          <w:rFonts w:ascii="Times New Roman" w:hAnsi="Times New Roman"/>
          <w:sz w:val="24"/>
          <w:szCs w:val="24"/>
        </w:rPr>
        <w:t xml:space="preserve">The implementation of the tasks is to commence at the signature by both parties.  </w:t>
      </w:r>
    </w:p>
    <w:p w14:paraId="743503DD" w14:textId="77777777" w:rsidR="00D13F52" w:rsidRPr="00D13F52" w:rsidRDefault="00D13F52" w:rsidP="00D13F52">
      <w:pPr>
        <w:spacing w:before="0" w:after="0" w:line="276" w:lineRule="auto"/>
        <w:ind w:left="1134" w:hanging="709"/>
        <w:jc w:val="both"/>
        <w:rPr>
          <w:rFonts w:ascii="Times New Roman" w:hAnsi="Times New Roman"/>
          <w:sz w:val="24"/>
          <w:szCs w:val="24"/>
        </w:rPr>
      </w:pPr>
    </w:p>
    <w:p w14:paraId="40415148" w14:textId="412E7583" w:rsidR="0047783A" w:rsidRPr="0002559A" w:rsidRDefault="0047783A" w:rsidP="00D13F52">
      <w:pPr>
        <w:spacing w:before="0" w:after="0" w:line="276" w:lineRule="auto"/>
        <w:ind w:left="1134" w:hanging="1134"/>
        <w:jc w:val="both"/>
        <w:rPr>
          <w:rFonts w:ascii="Times New Roman" w:hAnsi="Times New Roman"/>
          <w:b/>
          <w:sz w:val="24"/>
          <w:szCs w:val="24"/>
        </w:rPr>
      </w:pPr>
      <w:r w:rsidRPr="0002559A">
        <w:rPr>
          <w:rFonts w:ascii="Times New Roman" w:hAnsi="Times New Roman"/>
          <w:b/>
          <w:sz w:val="24"/>
          <w:szCs w:val="24"/>
        </w:rPr>
        <w:t>Article 19</w:t>
      </w:r>
      <w:r w:rsidR="00883195" w:rsidRPr="0002559A">
        <w:rPr>
          <w:rFonts w:ascii="Times New Roman" w:hAnsi="Times New Roman"/>
          <w:b/>
          <w:sz w:val="24"/>
          <w:szCs w:val="24"/>
        </w:rPr>
        <w:t xml:space="preserve"> </w:t>
      </w:r>
      <w:r w:rsidRPr="0002559A">
        <w:rPr>
          <w:rFonts w:ascii="Times New Roman" w:hAnsi="Times New Roman"/>
          <w:b/>
          <w:sz w:val="24"/>
          <w:szCs w:val="24"/>
        </w:rPr>
        <w:t xml:space="preserve">Period of </w:t>
      </w:r>
      <w:r w:rsidR="00D662AA" w:rsidRPr="0002559A">
        <w:rPr>
          <w:rFonts w:ascii="Times New Roman" w:hAnsi="Times New Roman"/>
          <w:b/>
          <w:sz w:val="24"/>
          <w:szCs w:val="24"/>
        </w:rPr>
        <w:t>i</w:t>
      </w:r>
      <w:r w:rsidRPr="0002559A">
        <w:rPr>
          <w:rFonts w:ascii="Times New Roman" w:hAnsi="Times New Roman"/>
          <w:b/>
          <w:sz w:val="24"/>
          <w:szCs w:val="24"/>
        </w:rPr>
        <w:t>mplementation</w:t>
      </w:r>
      <w:bookmarkEnd w:id="15"/>
      <w:r w:rsidRPr="0002559A">
        <w:rPr>
          <w:rFonts w:ascii="Times New Roman" w:hAnsi="Times New Roman"/>
          <w:b/>
          <w:sz w:val="24"/>
          <w:szCs w:val="24"/>
        </w:rPr>
        <w:t xml:space="preserve"> of the tasks</w:t>
      </w:r>
    </w:p>
    <w:p w14:paraId="503559A4" w14:textId="1A1CE5E3" w:rsidR="0002559A" w:rsidRPr="0002559A" w:rsidRDefault="00425DC9" w:rsidP="0002559A">
      <w:pPr>
        <w:tabs>
          <w:tab w:val="num" w:pos="1276"/>
        </w:tabs>
        <w:spacing w:before="0" w:after="0" w:line="276" w:lineRule="auto"/>
        <w:jc w:val="both"/>
        <w:rPr>
          <w:rFonts w:ascii="Times New Roman" w:hAnsi="Times New Roman"/>
          <w:bCs/>
          <w:sz w:val="24"/>
          <w:szCs w:val="24"/>
        </w:rPr>
      </w:pPr>
      <w:bookmarkStart w:id="16" w:name="_Toc124934910"/>
      <w:r w:rsidRPr="0002559A">
        <w:rPr>
          <w:rFonts w:ascii="Times New Roman" w:hAnsi="Times New Roman"/>
          <w:bCs/>
          <w:sz w:val="24"/>
          <w:szCs w:val="24"/>
        </w:rPr>
        <w:t>19.1. The time limit for delivery and implementation period of tasks shall be from the signature of the contract by both parties</w:t>
      </w:r>
      <w:r w:rsidR="0002559A" w:rsidRPr="0002559A">
        <w:rPr>
          <w:rFonts w:ascii="Times New Roman" w:hAnsi="Times New Roman"/>
          <w:bCs/>
          <w:sz w:val="24"/>
          <w:szCs w:val="24"/>
        </w:rPr>
        <w:t xml:space="preserve"> the time limits for delivery shall be:</w:t>
      </w:r>
    </w:p>
    <w:p w14:paraId="3AF878A9" w14:textId="77777777" w:rsidR="00F95A24" w:rsidRPr="00F95A24" w:rsidRDefault="00F95A24" w:rsidP="00F95A24">
      <w:pPr>
        <w:spacing w:before="0" w:after="0" w:line="276" w:lineRule="auto"/>
        <w:jc w:val="both"/>
        <w:rPr>
          <w:rFonts w:ascii="Times New Roman" w:hAnsi="Times New Roman"/>
          <w:sz w:val="24"/>
          <w:szCs w:val="24"/>
        </w:rPr>
      </w:pPr>
      <w:r w:rsidRPr="00F95A24">
        <w:rPr>
          <w:rFonts w:ascii="Times New Roman" w:hAnsi="Times New Roman"/>
          <w:b/>
          <w:bCs/>
          <w:sz w:val="24"/>
          <w:szCs w:val="24"/>
        </w:rPr>
        <w:t>Lot 1:</w:t>
      </w:r>
      <w:r w:rsidRPr="00F95A24">
        <w:rPr>
          <w:rFonts w:ascii="Times New Roman" w:hAnsi="Times New Roman"/>
          <w:sz w:val="24"/>
          <w:szCs w:val="24"/>
        </w:rPr>
        <w:t xml:space="preserve"> The delivery period is </w:t>
      </w:r>
      <w:r w:rsidRPr="00F95A24">
        <w:rPr>
          <w:rFonts w:ascii="Times New Roman" w:hAnsi="Times New Roman"/>
          <w:b/>
          <w:bCs/>
          <w:sz w:val="24"/>
          <w:szCs w:val="24"/>
        </w:rPr>
        <w:t>60 calendar days</w:t>
      </w:r>
      <w:r w:rsidRPr="00F95A24">
        <w:rPr>
          <w:rFonts w:ascii="Times New Roman" w:hAnsi="Times New Roman"/>
          <w:sz w:val="24"/>
          <w:szCs w:val="24"/>
        </w:rPr>
        <w:t xml:space="preserve"> and shall run from the date of signature of the contract by both parties.</w:t>
      </w:r>
    </w:p>
    <w:p w14:paraId="6939BC64" w14:textId="77777777" w:rsidR="00F95A24" w:rsidRPr="00F95A24" w:rsidRDefault="00F95A24" w:rsidP="00F95A24">
      <w:pPr>
        <w:spacing w:before="0" w:after="0" w:line="276" w:lineRule="auto"/>
        <w:jc w:val="both"/>
        <w:rPr>
          <w:rFonts w:ascii="Times New Roman" w:hAnsi="Times New Roman"/>
          <w:sz w:val="24"/>
          <w:szCs w:val="24"/>
        </w:rPr>
      </w:pPr>
      <w:r w:rsidRPr="00F95A24">
        <w:rPr>
          <w:rFonts w:ascii="Times New Roman" w:hAnsi="Times New Roman"/>
          <w:b/>
          <w:bCs/>
          <w:sz w:val="24"/>
          <w:szCs w:val="24"/>
        </w:rPr>
        <w:t>Lot 2:</w:t>
      </w:r>
      <w:r w:rsidRPr="00F95A24">
        <w:rPr>
          <w:rFonts w:ascii="Times New Roman" w:hAnsi="Times New Roman"/>
          <w:sz w:val="24"/>
          <w:szCs w:val="24"/>
        </w:rPr>
        <w:t xml:space="preserve"> The delivery period is </w:t>
      </w:r>
      <w:r w:rsidRPr="00F95A24">
        <w:rPr>
          <w:rFonts w:ascii="Times New Roman" w:hAnsi="Times New Roman"/>
          <w:b/>
          <w:bCs/>
          <w:sz w:val="24"/>
          <w:szCs w:val="24"/>
        </w:rPr>
        <w:t>90 calendar days</w:t>
      </w:r>
      <w:r w:rsidRPr="00F95A24">
        <w:rPr>
          <w:rFonts w:ascii="Times New Roman" w:hAnsi="Times New Roman"/>
          <w:sz w:val="24"/>
          <w:szCs w:val="24"/>
        </w:rPr>
        <w:t xml:space="preserve"> and shall run from the date of signature of the contract by both parties.</w:t>
      </w:r>
    </w:p>
    <w:p w14:paraId="66FD2FBA" w14:textId="77777777" w:rsidR="00F95A24" w:rsidRPr="00F95A24" w:rsidRDefault="00F95A24" w:rsidP="00F95A24">
      <w:pPr>
        <w:spacing w:before="0" w:after="0" w:line="276" w:lineRule="auto"/>
        <w:jc w:val="both"/>
        <w:rPr>
          <w:rFonts w:ascii="Times New Roman" w:hAnsi="Times New Roman"/>
          <w:sz w:val="24"/>
          <w:szCs w:val="24"/>
        </w:rPr>
      </w:pPr>
      <w:r w:rsidRPr="00F95A24">
        <w:rPr>
          <w:rFonts w:ascii="Times New Roman" w:hAnsi="Times New Roman"/>
          <w:b/>
          <w:bCs/>
          <w:sz w:val="24"/>
          <w:szCs w:val="24"/>
        </w:rPr>
        <w:lastRenderedPageBreak/>
        <w:t>Lot 3:</w:t>
      </w:r>
      <w:r w:rsidRPr="00F95A24">
        <w:rPr>
          <w:rFonts w:ascii="Times New Roman" w:hAnsi="Times New Roman"/>
          <w:sz w:val="24"/>
          <w:szCs w:val="24"/>
        </w:rPr>
        <w:t xml:space="preserve"> The delivery period is </w:t>
      </w:r>
      <w:r w:rsidRPr="00F95A24">
        <w:rPr>
          <w:rFonts w:ascii="Times New Roman" w:hAnsi="Times New Roman"/>
          <w:b/>
          <w:bCs/>
          <w:sz w:val="24"/>
          <w:szCs w:val="24"/>
        </w:rPr>
        <w:t>90 calendar days</w:t>
      </w:r>
      <w:r w:rsidRPr="00F95A24">
        <w:rPr>
          <w:rFonts w:ascii="Times New Roman" w:hAnsi="Times New Roman"/>
          <w:sz w:val="24"/>
          <w:szCs w:val="24"/>
        </w:rPr>
        <w:t xml:space="preserve"> and shall run from the date of signature of the contract by both parties.</w:t>
      </w:r>
    </w:p>
    <w:p w14:paraId="4BB43BFB" w14:textId="77777777" w:rsidR="0002559A" w:rsidRPr="0002559A" w:rsidRDefault="0002559A" w:rsidP="0002559A">
      <w:pPr>
        <w:tabs>
          <w:tab w:val="num" w:pos="1276"/>
        </w:tabs>
        <w:spacing w:before="0" w:after="0" w:line="276" w:lineRule="auto"/>
        <w:jc w:val="both"/>
        <w:rPr>
          <w:rFonts w:ascii="Times New Roman" w:hAnsi="Times New Roman"/>
          <w:bCs/>
          <w:sz w:val="24"/>
          <w:szCs w:val="24"/>
        </w:rPr>
      </w:pPr>
    </w:p>
    <w:p w14:paraId="0FBA9C31" w14:textId="77777777" w:rsidR="0047783A" w:rsidRPr="00D13F52" w:rsidRDefault="0047783A" w:rsidP="00D13F52">
      <w:pPr>
        <w:spacing w:before="0" w:after="0" w:line="276" w:lineRule="auto"/>
        <w:ind w:left="1134" w:hanging="1134"/>
        <w:jc w:val="both"/>
        <w:rPr>
          <w:rFonts w:ascii="Times New Roman" w:hAnsi="Times New Roman"/>
          <w:b/>
          <w:sz w:val="24"/>
          <w:szCs w:val="24"/>
        </w:rPr>
      </w:pPr>
      <w:r w:rsidRPr="00D13F52">
        <w:rPr>
          <w:rFonts w:ascii="Times New Roman" w:hAnsi="Times New Roman"/>
          <w:b/>
          <w:sz w:val="24"/>
          <w:szCs w:val="24"/>
        </w:rPr>
        <w:t>Article 24</w:t>
      </w:r>
      <w:r w:rsidRPr="00D13F52">
        <w:rPr>
          <w:rFonts w:ascii="Times New Roman" w:hAnsi="Times New Roman"/>
          <w:b/>
          <w:sz w:val="24"/>
          <w:szCs w:val="24"/>
        </w:rPr>
        <w:tab/>
        <w:t>Quality of supplies</w:t>
      </w:r>
      <w:bookmarkEnd w:id="16"/>
    </w:p>
    <w:p w14:paraId="37C0E450" w14:textId="7C6B0427" w:rsidR="00B06CD0" w:rsidRDefault="00B06CD0" w:rsidP="00D13F52">
      <w:pPr>
        <w:spacing w:before="0" w:after="0" w:line="276" w:lineRule="auto"/>
        <w:jc w:val="both"/>
        <w:rPr>
          <w:rFonts w:ascii="Times New Roman" w:hAnsi="Times New Roman"/>
          <w:sz w:val="24"/>
          <w:szCs w:val="24"/>
        </w:rPr>
      </w:pPr>
      <w:bookmarkStart w:id="17" w:name="_Toc124934911"/>
      <w:r w:rsidRPr="00D13F52">
        <w:rPr>
          <w:rFonts w:ascii="Times New Roman" w:hAnsi="Times New Roman"/>
          <w:sz w:val="24"/>
          <w:szCs w:val="24"/>
        </w:rPr>
        <w:t>24.2</w:t>
      </w:r>
      <w:r w:rsidR="00D13F52">
        <w:rPr>
          <w:rFonts w:ascii="Times New Roman" w:hAnsi="Times New Roman"/>
          <w:sz w:val="24"/>
          <w:szCs w:val="24"/>
        </w:rPr>
        <w:t xml:space="preserve"> </w:t>
      </w:r>
      <w:r w:rsidRPr="00D13F52">
        <w:rPr>
          <w:rFonts w:ascii="Times New Roman" w:hAnsi="Times New Roman"/>
          <w:sz w:val="24"/>
          <w:szCs w:val="24"/>
        </w:rPr>
        <w:t>No preliminary technical acceptance is required.</w:t>
      </w:r>
    </w:p>
    <w:p w14:paraId="6C0DD4C9" w14:textId="77777777" w:rsidR="00D13F52" w:rsidRPr="00D13F52" w:rsidRDefault="00D13F52" w:rsidP="00D13F52">
      <w:pPr>
        <w:spacing w:before="0" w:after="0" w:line="276" w:lineRule="auto"/>
        <w:ind w:left="1134" w:hanging="709"/>
        <w:jc w:val="both"/>
        <w:rPr>
          <w:rFonts w:ascii="Times New Roman" w:hAnsi="Times New Roman"/>
          <w:sz w:val="24"/>
          <w:szCs w:val="24"/>
        </w:rPr>
      </w:pPr>
    </w:p>
    <w:p w14:paraId="6EE8627F" w14:textId="77777777" w:rsidR="0047783A" w:rsidRPr="00D13F52" w:rsidRDefault="0047783A" w:rsidP="00D13F52">
      <w:pPr>
        <w:spacing w:before="0" w:after="0" w:line="276" w:lineRule="auto"/>
        <w:ind w:left="1134" w:hanging="1134"/>
        <w:jc w:val="both"/>
        <w:rPr>
          <w:rFonts w:ascii="Times New Roman" w:hAnsi="Times New Roman"/>
          <w:b/>
          <w:sz w:val="24"/>
          <w:szCs w:val="24"/>
        </w:rPr>
      </w:pPr>
      <w:r w:rsidRPr="00D13F52">
        <w:rPr>
          <w:rFonts w:ascii="Times New Roman" w:hAnsi="Times New Roman"/>
          <w:b/>
          <w:sz w:val="24"/>
          <w:szCs w:val="24"/>
        </w:rPr>
        <w:t>Article 25</w:t>
      </w:r>
      <w:r w:rsidRPr="00D13F52">
        <w:rPr>
          <w:rFonts w:ascii="Times New Roman" w:hAnsi="Times New Roman"/>
          <w:b/>
          <w:sz w:val="24"/>
          <w:szCs w:val="24"/>
        </w:rPr>
        <w:tab/>
        <w:t>Inspection and testing</w:t>
      </w:r>
      <w:bookmarkEnd w:id="17"/>
    </w:p>
    <w:p w14:paraId="1044A099" w14:textId="7FE1B2EB" w:rsidR="00B06CD0" w:rsidRDefault="00B06CD0" w:rsidP="00D13F52">
      <w:pPr>
        <w:spacing w:before="0" w:after="0" w:line="276" w:lineRule="auto"/>
        <w:jc w:val="both"/>
        <w:rPr>
          <w:rFonts w:ascii="Times New Roman" w:hAnsi="Times New Roman"/>
          <w:bCs/>
          <w:sz w:val="24"/>
          <w:szCs w:val="24"/>
        </w:rPr>
      </w:pPr>
      <w:bookmarkStart w:id="18" w:name="_Toc124934912"/>
      <w:r w:rsidRPr="00D13F52">
        <w:rPr>
          <w:rFonts w:ascii="Times New Roman" w:hAnsi="Times New Roman"/>
          <w:bCs/>
          <w:sz w:val="24"/>
          <w:szCs w:val="24"/>
        </w:rPr>
        <w:t>25.2</w:t>
      </w:r>
      <w:r w:rsidR="00D13F52">
        <w:rPr>
          <w:rFonts w:ascii="Times New Roman" w:hAnsi="Times New Roman"/>
          <w:bCs/>
          <w:sz w:val="24"/>
          <w:szCs w:val="24"/>
        </w:rPr>
        <w:t xml:space="preserve"> </w:t>
      </w:r>
      <w:r w:rsidRPr="00D13F52">
        <w:rPr>
          <w:rFonts w:ascii="Times New Roman" w:hAnsi="Times New Roman"/>
          <w:bCs/>
          <w:sz w:val="24"/>
          <w:szCs w:val="24"/>
        </w:rPr>
        <w:t>Inspection will take place upon installation at respective location in accordance with Annex II + III of the Contract and Article 25 of the General Conditions.</w:t>
      </w:r>
    </w:p>
    <w:p w14:paraId="1477A465" w14:textId="77777777" w:rsidR="00D13F52" w:rsidRPr="00D13F52" w:rsidRDefault="00D13F52" w:rsidP="00D13F52">
      <w:pPr>
        <w:spacing w:before="0" w:after="0" w:line="276" w:lineRule="auto"/>
        <w:ind w:left="1134" w:hanging="709"/>
        <w:jc w:val="both"/>
        <w:rPr>
          <w:rFonts w:ascii="Times New Roman" w:hAnsi="Times New Roman"/>
          <w:bCs/>
          <w:sz w:val="24"/>
          <w:szCs w:val="24"/>
        </w:rPr>
      </w:pPr>
    </w:p>
    <w:p w14:paraId="76351DF5" w14:textId="16927121" w:rsidR="0047783A" w:rsidRPr="00D13F52" w:rsidRDefault="0047783A" w:rsidP="00D13F52">
      <w:pPr>
        <w:spacing w:before="0" w:after="0" w:line="276" w:lineRule="auto"/>
        <w:ind w:left="1134" w:hanging="1134"/>
        <w:jc w:val="both"/>
        <w:rPr>
          <w:rFonts w:ascii="Times New Roman" w:hAnsi="Times New Roman"/>
          <w:b/>
          <w:sz w:val="24"/>
          <w:szCs w:val="24"/>
        </w:rPr>
      </w:pPr>
      <w:r w:rsidRPr="00D13F52">
        <w:rPr>
          <w:rFonts w:ascii="Times New Roman" w:hAnsi="Times New Roman"/>
          <w:b/>
          <w:sz w:val="24"/>
          <w:szCs w:val="24"/>
        </w:rPr>
        <w:t>Article 26</w:t>
      </w:r>
      <w:r w:rsidRPr="00D13F52">
        <w:rPr>
          <w:rFonts w:ascii="Times New Roman" w:hAnsi="Times New Roman"/>
          <w:b/>
          <w:sz w:val="24"/>
          <w:szCs w:val="24"/>
        </w:rPr>
        <w:tab/>
      </w:r>
      <w:bookmarkEnd w:id="18"/>
      <w:r w:rsidR="005B0129" w:rsidRPr="00D13F52">
        <w:rPr>
          <w:rFonts w:ascii="Times New Roman" w:hAnsi="Times New Roman"/>
          <w:b/>
          <w:sz w:val="24"/>
          <w:szCs w:val="24"/>
        </w:rPr>
        <w:t>General principles</w:t>
      </w:r>
    </w:p>
    <w:p w14:paraId="150C71C1" w14:textId="4D085C4C" w:rsidR="00B06CD0" w:rsidRPr="00D13F52" w:rsidRDefault="00B06CD0" w:rsidP="00D13F52">
      <w:pPr>
        <w:tabs>
          <w:tab w:val="right" w:pos="9885"/>
        </w:tabs>
        <w:spacing w:before="0" w:after="0" w:line="276" w:lineRule="auto"/>
        <w:jc w:val="both"/>
        <w:rPr>
          <w:rFonts w:ascii="Times New Roman" w:hAnsi="Times New Roman"/>
          <w:sz w:val="24"/>
          <w:szCs w:val="24"/>
        </w:rPr>
      </w:pPr>
      <w:bookmarkStart w:id="19" w:name="_Toc124934913"/>
      <w:r w:rsidRPr="00D13F52">
        <w:rPr>
          <w:rFonts w:ascii="Times New Roman" w:hAnsi="Times New Roman"/>
          <w:sz w:val="24"/>
          <w:szCs w:val="24"/>
        </w:rPr>
        <w:t>26.1</w:t>
      </w:r>
      <w:r w:rsidR="00D13F52">
        <w:rPr>
          <w:rFonts w:ascii="Times New Roman" w:hAnsi="Times New Roman"/>
          <w:sz w:val="24"/>
          <w:szCs w:val="24"/>
        </w:rPr>
        <w:t xml:space="preserve"> </w:t>
      </w:r>
      <w:r w:rsidRPr="00D13F52">
        <w:rPr>
          <w:rFonts w:ascii="Times New Roman" w:hAnsi="Times New Roman"/>
          <w:sz w:val="24"/>
          <w:szCs w:val="24"/>
        </w:rPr>
        <w:t>Payments shall be made in euros.</w:t>
      </w:r>
    </w:p>
    <w:p w14:paraId="1974A65F" w14:textId="77777777" w:rsidR="00B06CD0" w:rsidRPr="00D13F52" w:rsidRDefault="00B06CD0" w:rsidP="00D13F52">
      <w:pPr>
        <w:spacing w:before="0" w:after="0" w:line="276" w:lineRule="auto"/>
        <w:jc w:val="both"/>
        <w:rPr>
          <w:rFonts w:ascii="Times New Roman" w:hAnsi="Times New Roman"/>
          <w:sz w:val="24"/>
          <w:szCs w:val="24"/>
        </w:rPr>
      </w:pPr>
      <w:r w:rsidRPr="00D13F52">
        <w:rPr>
          <w:rFonts w:ascii="Times New Roman" w:hAnsi="Times New Roman"/>
          <w:sz w:val="24"/>
          <w:szCs w:val="24"/>
        </w:rPr>
        <w:t>Payments shall be authorised and made by the Contracting Authority.</w:t>
      </w:r>
    </w:p>
    <w:p w14:paraId="2B1F5943" w14:textId="77777777" w:rsidR="00B06CD0" w:rsidRPr="00D13F52" w:rsidRDefault="00B06CD0" w:rsidP="00D13F52">
      <w:pPr>
        <w:spacing w:before="0" w:after="0" w:line="276" w:lineRule="auto"/>
        <w:jc w:val="both"/>
        <w:rPr>
          <w:rFonts w:ascii="Times New Roman" w:hAnsi="Times New Roman"/>
          <w:sz w:val="24"/>
          <w:szCs w:val="24"/>
        </w:rPr>
      </w:pPr>
      <w:r w:rsidRPr="00D13F52">
        <w:rPr>
          <w:rFonts w:ascii="Times New Roman" w:hAnsi="Times New Roman"/>
          <w:sz w:val="24"/>
          <w:szCs w:val="24"/>
        </w:rPr>
        <w:t>Request for payments or pre-financing shall be made only on the basis of the amount value of a valid Order Form issued by the contracting authority.</w:t>
      </w:r>
    </w:p>
    <w:p w14:paraId="6CB03581" w14:textId="1464F7A2" w:rsidR="00B06CD0" w:rsidRPr="00D13F52" w:rsidRDefault="00B06CD0" w:rsidP="00D13F52">
      <w:pPr>
        <w:spacing w:before="0" w:after="0" w:line="276" w:lineRule="auto"/>
        <w:jc w:val="both"/>
        <w:rPr>
          <w:rFonts w:ascii="Times New Roman" w:hAnsi="Times New Roman"/>
          <w:sz w:val="24"/>
          <w:szCs w:val="24"/>
        </w:rPr>
      </w:pPr>
      <w:r w:rsidRPr="00D13F52">
        <w:rPr>
          <w:rFonts w:ascii="Times New Roman" w:hAnsi="Times New Roman"/>
          <w:sz w:val="24"/>
          <w:szCs w:val="24"/>
        </w:rPr>
        <w:t>26.3</w:t>
      </w:r>
      <w:r w:rsidR="00D13F52">
        <w:rPr>
          <w:rFonts w:ascii="Times New Roman" w:hAnsi="Times New Roman"/>
          <w:sz w:val="24"/>
          <w:szCs w:val="24"/>
        </w:rPr>
        <w:t xml:space="preserve"> </w:t>
      </w:r>
      <w:r w:rsidRPr="00D13F52">
        <w:rPr>
          <w:rFonts w:ascii="Times New Roman" w:hAnsi="Times New Roman"/>
          <w:sz w:val="24"/>
          <w:szCs w:val="24"/>
        </w:rPr>
        <w:t>By derogation, the final payment to the contractor of the amounts due shall be made within 90 days after receipt by the contracting authority of an invoice and of the application for the certificate of provisional acceptance.</w:t>
      </w:r>
    </w:p>
    <w:p w14:paraId="5BFFB6DD" w14:textId="77777777" w:rsidR="00D13F52" w:rsidRPr="00D13F52" w:rsidRDefault="00D13F52" w:rsidP="00D13F52">
      <w:pPr>
        <w:spacing w:before="0" w:after="0" w:line="276" w:lineRule="auto"/>
        <w:ind w:left="1434" w:hanging="300"/>
        <w:jc w:val="both"/>
        <w:rPr>
          <w:rFonts w:ascii="Times New Roman" w:hAnsi="Times New Roman"/>
          <w:sz w:val="24"/>
          <w:szCs w:val="24"/>
        </w:rPr>
      </w:pPr>
    </w:p>
    <w:p w14:paraId="210201A9" w14:textId="301F3E84" w:rsidR="0047783A" w:rsidRPr="00F95A24" w:rsidRDefault="0047783A" w:rsidP="00D13F52">
      <w:pPr>
        <w:spacing w:before="0" w:after="0" w:line="276" w:lineRule="auto"/>
        <w:ind w:left="1134" w:hanging="1134"/>
        <w:jc w:val="both"/>
        <w:rPr>
          <w:rFonts w:ascii="Times New Roman" w:hAnsi="Times New Roman"/>
          <w:b/>
          <w:sz w:val="24"/>
          <w:szCs w:val="24"/>
        </w:rPr>
      </w:pPr>
      <w:r w:rsidRPr="00F95A24">
        <w:rPr>
          <w:rFonts w:ascii="Times New Roman" w:hAnsi="Times New Roman"/>
          <w:b/>
          <w:sz w:val="24"/>
          <w:szCs w:val="24"/>
        </w:rPr>
        <w:t>Article 29</w:t>
      </w:r>
      <w:r w:rsidR="00083E91" w:rsidRPr="00F95A24">
        <w:rPr>
          <w:rFonts w:ascii="Times New Roman" w:hAnsi="Times New Roman"/>
          <w:b/>
          <w:sz w:val="24"/>
          <w:szCs w:val="24"/>
        </w:rPr>
        <w:t xml:space="preserve"> </w:t>
      </w:r>
      <w:r w:rsidRPr="00F95A24">
        <w:rPr>
          <w:rFonts w:ascii="Times New Roman" w:hAnsi="Times New Roman"/>
          <w:b/>
          <w:sz w:val="24"/>
          <w:szCs w:val="24"/>
        </w:rPr>
        <w:t>Delivery</w:t>
      </w:r>
      <w:bookmarkEnd w:id="19"/>
    </w:p>
    <w:p w14:paraId="2C5926D3" w14:textId="240B4DD9" w:rsidR="00BD1517" w:rsidRPr="00F95A24" w:rsidRDefault="00BD1517" w:rsidP="00D13F52">
      <w:pPr>
        <w:spacing w:before="0" w:after="0" w:line="276" w:lineRule="auto"/>
        <w:ind w:left="1134" w:hanging="1134"/>
        <w:jc w:val="both"/>
        <w:rPr>
          <w:rFonts w:ascii="Times New Roman" w:hAnsi="Times New Roman"/>
          <w:sz w:val="24"/>
          <w:szCs w:val="24"/>
        </w:rPr>
      </w:pPr>
      <w:r w:rsidRPr="00F95A24">
        <w:rPr>
          <w:rFonts w:ascii="Times New Roman" w:hAnsi="Times New Roman"/>
          <w:sz w:val="24"/>
          <w:szCs w:val="24"/>
        </w:rPr>
        <w:t>29.1 The Incoterm applicable shall be DAP</w:t>
      </w:r>
      <w:r w:rsidRPr="00F95A24">
        <w:rPr>
          <w:rFonts w:ascii="Times New Roman" w:hAnsi="Times New Roman"/>
          <w:sz w:val="24"/>
          <w:szCs w:val="24"/>
          <w:vertAlign w:val="superscript"/>
        </w:rPr>
        <w:footnoteReference w:id="2"/>
      </w:r>
    </w:p>
    <w:p w14:paraId="6893F797" w14:textId="08BB2386" w:rsidR="00876309" w:rsidRPr="00F95A24" w:rsidRDefault="0047783A" w:rsidP="00D13F52">
      <w:pPr>
        <w:spacing w:before="0" w:after="0" w:line="276" w:lineRule="auto"/>
        <w:jc w:val="both"/>
        <w:rPr>
          <w:rFonts w:ascii="Times New Roman" w:hAnsi="Times New Roman"/>
          <w:sz w:val="24"/>
          <w:szCs w:val="24"/>
        </w:rPr>
      </w:pPr>
      <w:r w:rsidRPr="00F95A24">
        <w:rPr>
          <w:rFonts w:ascii="Times New Roman" w:hAnsi="Times New Roman"/>
          <w:sz w:val="24"/>
          <w:szCs w:val="24"/>
        </w:rPr>
        <w:t>29.</w:t>
      </w:r>
      <w:r w:rsidR="005B0129" w:rsidRPr="00F95A24">
        <w:rPr>
          <w:rFonts w:ascii="Times New Roman" w:hAnsi="Times New Roman"/>
          <w:sz w:val="24"/>
          <w:szCs w:val="24"/>
        </w:rPr>
        <w:t>3</w:t>
      </w:r>
      <w:r w:rsidR="0009708F" w:rsidRPr="00F95A24">
        <w:rPr>
          <w:rFonts w:ascii="Times New Roman" w:hAnsi="Times New Roman"/>
          <w:sz w:val="24"/>
          <w:szCs w:val="24"/>
        </w:rPr>
        <w:t xml:space="preserve"> </w:t>
      </w:r>
      <w:r w:rsidR="00440E4C" w:rsidRPr="00F95A24">
        <w:rPr>
          <w:rFonts w:ascii="Times New Roman" w:hAnsi="Times New Roman"/>
          <w:sz w:val="24"/>
          <w:szCs w:val="24"/>
        </w:rPr>
        <w:t xml:space="preserve">The </w:t>
      </w:r>
      <w:bookmarkStart w:id="20" w:name="_Toc124934914"/>
      <w:r w:rsidR="00876309" w:rsidRPr="00F95A24">
        <w:rPr>
          <w:rFonts w:ascii="Times New Roman" w:hAnsi="Times New Roman"/>
          <w:sz w:val="24"/>
          <w:szCs w:val="24"/>
        </w:rPr>
        <w:t xml:space="preserve">place of acceptance of the supplies shall be EULEX Kosovo premises, Pristina-Kosovo and the Incoterm applicable shall be DAP (delivery at place). </w:t>
      </w:r>
    </w:p>
    <w:p w14:paraId="15DD5F50" w14:textId="3936791D" w:rsidR="0002559A" w:rsidRPr="0002559A" w:rsidRDefault="00876309" w:rsidP="0002559A">
      <w:pPr>
        <w:spacing w:before="0" w:after="0" w:line="276" w:lineRule="auto"/>
        <w:jc w:val="both"/>
        <w:rPr>
          <w:rFonts w:ascii="Times New Roman" w:hAnsi="Times New Roman"/>
          <w:sz w:val="24"/>
          <w:szCs w:val="24"/>
        </w:rPr>
      </w:pPr>
      <w:r w:rsidRPr="00F95A24">
        <w:rPr>
          <w:rFonts w:ascii="Times New Roman" w:hAnsi="Times New Roman"/>
          <w:sz w:val="24"/>
          <w:szCs w:val="24"/>
        </w:rPr>
        <w:t>The implementation shall run from the date of signature of the contract by both parties. The time limits for the delivery of items shall be</w:t>
      </w:r>
      <w:r w:rsidR="0002559A" w:rsidRPr="00F95A24">
        <w:rPr>
          <w:rFonts w:ascii="Times New Roman" w:hAnsi="Times New Roman"/>
          <w:sz w:val="24"/>
          <w:szCs w:val="24"/>
        </w:rPr>
        <w:t>:</w:t>
      </w:r>
    </w:p>
    <w:p w14:paraId="61ABFDD8" w14:textId="77777777" w:rsidR="00F95A24" w:rsidRPr="00F95A24" w:rsidRDefault="00F95A24" w:rsidP="00F95A24">
      <w:pPr>
        <w:spacing w:before="0" w:after="0" w:line="276" w:lineRule="auto"/>
        <w:jc w:val="both"/>
        <w:rPr>
          <w:rFonts w:ascii="Times New Roman" w:hAnsi="Times New Roman"/>
          <w:sz w:val="24"/>
          <w:szCs w:val="24"/>
        </w:rPr>
      </w:pPr>
      <w:r w:rsidRPr="00F95A24">
        <w:rPr>
          <w:rFonts w:ascii="Times New Roman" w:hAnsi="Times New Roman"/>
          <w:b/>
          <w:bCs/>
          <w:sz w:val="24"/>
          <w:szCs w:val="24"/>
        </w:rPr>
        <w:t>Lot 1:</w:t>
      </w:r>
      <w:r w:rsidRPr="00F95A24">
        <w:rPr>
          <w:rFonts w:ascii="Times New Roman" w:hAnsi="Times New Roman"/>
          <w:sz w:val="24"/>
          <w:szCs w:val="24"/>
        </w:rPr>
        <w:t xml:space="preserve"> The delivery period is </w:t>
      </w:r>
      <w:r w:rsidRPr="00F95A24">
        <w:rPr>
          <w:rFonts w:ascii="Times New Roman" w:hAnsi="Times New Roman"/>
          <w:b/>
          <w:bCs/>
          <w:sz w:val="24"/>
          <w:szCs w:val="24"/>
        </w:rPr>
        <w:t>60 calendar days</w:t>
      </w:r>
      <w:r w:rsidRPr="00F95A24">
        <w:rPr>
          <w:rFonts w:ascii="Times New Roman" w:hAnsi="Times New Roman"/>
          <w:sz w:val="24"/>
          <w:szCs w:val="24"/>
        </w:rPr>
        <w:t xml:space="preserve"> and shall run from the date of signature of the contract by both parties.</w:t>
      </w:r>
    </w:p>
    <w:p w14:paraId="1E363325" w14:textId="77777777" w:rsidR="00F95A24" w:rsidRPr="00F95A24" w:rsidRDefault="00F95A24" w:rsidP="00F95A24">
      <w:pPr>
        <w:spacing w:before="0" w:after="0" w:line="276" w:lineRule="auto"/>
        <w:jc w:val="both"/>
        <w:rPr>
          <w:rFonts w:ascii="Times New Roman" w:hAnsi="Times New Roman"/>
          <w:sz w:val="24"/>
          <w:szCs w:val="24"/>
        </w:rPr>
      </w:pPr>
      <w:r w:rsidRPr="00F95A24">
        <w:rPr>
          <w:rFonts w:ascii="Times New Roman" w:hAnsi="Times New Roman"/>
          <w:b/>
          <w:bCs/>
          <w:sz w:val="24"/>
          <w:szCs w:val="24"/>
        </w:rPr>
        <w:t>Lot 2:</w:t>
      </w:r>
      <w:r w:rsidRPr="00F95A24">
        <w:rPr>
          <w:rFonts w:ascii="Times New Roman" w:hAnsi="Times New Roman"/>
          <w:sz w:val="24"/>
          <w:szCs w:val="24"/>
        </w:rPr>
        <w:t xml:space="preserve"> The delivery period is </w:t>
      </w:r>
      <w:r w:rsidRPr="00F95A24">
        <w:rPr>
          <w:rFonts w:ascii="Times New Roman" w:hAnsi="Times New Roman"/>
          <w:b/>
          <w:bCs/>
          <w:sz w:val="24"/>
          <w:szCs w:val="24"/>
        </w:rPr>
        <w:t>90 calendar days</w:t>
      </w:r>
      <w:r w:rsidRPr="00F95A24">
        <w:rPr>
          <w:rFonts w:ascii="Times New Roman" w:hAnsi="Times New Roman"/>
          <w:sz w:val="24"/>
          <w:szCs w:val="24"/>
        </w:rPr>
        <w:t xml:space="preserve"> and shall run from the date of signature of the contract by both parties.</w:t>
      </w:r>
    </w:p>
    <w:p w14:paraId="2054C698" w14:textId="77777777" w:rsidR="00F95A24" w:rsidRPr="00F95A24" w:rsidRDefault="00F95A24" w:rsidP="00F95A24">
      <w:pPr>
        <w:spacing w:before="0" w:after="0" w:line="276" w:lineRule="auto"/>
        <w:jc w:val="both"/>
        <w:rPr>
          <w:rFonts w:ascii="Times New Roman" w:hAnsi="Times New Roman"/>
          <w:sz w:val="24"/>
          <w:szCs w:val="24"/>
        </w:rPr>
      </w:pPr>
      <w:r w:rsidRPr="00F95A24">
        <w:rPr>
          <w:rFonts w:ascii="Times New Roman" w:hAnsi="Times New Roman"/>
          <w:b/>
          <w:bCs/>
          <w:sz w:val="24"/>
          <w:szCs w:val="24"/>
        </w:rPr>
        <w:t>Lot 3:</w:t>
      </w:r>
      <w:r w:rsidRPr="00F95A24">
        <w:rPr>
          <w:rFonts w:ascii="Times New Roman" w:hAnsi="Times New Roman"/>
          <w:sz w:val="24"/>
          <w:szCs w:val="24"/>
        </w:rPr>
        <w:t xml:space="preserve"> The delivery period is </w:t>
      </w:r>
      <w:r w:rsidRPr="00F95A24">
        <w:rPr>
          <w:rFonts w:ascii="Times New Roman" w:hAnsi="Times New Roman"/>
          <w:b/>
          <w:bCs/>
          <w:sz w:val="24"/>
          <w:szCs w:val="24"/>
        </w:rPr>
        <w:t>90 calendar days</w:t>
      </w:r>
      <w:r w:rsidRPr="00F95A24">
        <w:rPr>
          <w:rFonts w:ascii="Times New Roman" w:hAnsi="Times New Roman"/>
          <w:sz w:val="24"/>
          <w:szCs w:val="24"/>
        </w:rPr>
        <w:t xml:space="preserve"> and shall run from the date of signature of the contract by both parties.</w:t>
      </w:r>
    </w:p>
    <w:p w14:paraId="70512A66" w14:textId="77777777" w:rsidR="00F95A24" w:rsidRDefault="00F95A24" w:rsidP="00D13F52">
      <w:pPr>
        <w:spacing w:before="0" w:after="0" w:line="276" w:lineRule="auto"/>
        <w:jc w:val="both"/>
        <w:rPr>
          <w:rFonts w:ascii="Times New Roman" w:hAnsi="Times New Roman"/>
          <w:sz w:val="24"/>
          <w:szCs w:val="24"/>
        </w:rPr>
      </w:pPr>
    </w:p>
    <w:p w14:paraId="63999B2E" w14:textId="6F5378E0" w:rsidR="00876309" w:rsidRPr="00D13F52" w:rsidRDefault="00876309" w:rsidP="00D13F52">
      <w:pPr>
        <w:spacing w:before="0" w:after="0" w:line="276" w:lineRule="auto"/>
        <w:jc w:val="both"/>
        <w:rPr>
          <w:rFonts w:ascii="Times New Roman" w:hAnsi="Times New Roman"/>
          <w:sz w:val="24"/>
          <w:szCs w:val="24"/>
        </w:rPr>
      </w:pPr>
      <w:r w:rsidRPr="00F95A24">
        <w:rPr>
          <w:rFonts w:ascii="Times New Roman" w:hAnsi="Times New Roman"/>
          <w:sz w:val="24"/>
          <w:szCs w:val="24"/>
        </w:rPr>
        <w:t>The Contractor shall bear all risks relating to the goods until provisional acceptance at destination. The supplies shall be packaged so as to prevent their damage or deterioration in transit to their destination.</w:t>
      </w:r>
      <w:r w:rsidRPr="00D13F52">
        <w:rPr>
          <w:rFonts w:ascii="Times New Roman" w:hAnsi="Times New Roman"/>
          <w:sz w:val="24"/>
          <w:szCs w:val="24"/>
        </w:rPr>
        <w:t xml:space="preserve"> </w:t>
      </w:r>
    </w:p>
    <w:p w14:paraId="16E31C04" w14:textId="77777777" w:rsidR="00876309" w:rsidRPr="0009708F" w:rsidRDefault="00876309" w:rsidP="0009708F">
      <w:pPr>
        <w:spacing w:before="0" w:after="0" w:line="276" w:lineRule="auto"/>
        <w:jc w:val="both"/>
        <w:rPr>
          <w:rFonts w:ascii="Times New Roman" w:hAnsi="Times New Roman"/>
          <w:sz w:val="24"/>
          <w:szCs w:val="24"/>
        </w:rPr>
      </w:pPr>
      <w:r w:rsidRPr="0009708F">
        <w:rPr>
          <w:rFonts w:ascii="Times New Roman" w:hAnsi="Times New Roman"/>
          <w:sz w:val="24"/>
          <w:szCs w:val="24"/>
        </w:rPr>
        <w:t>The delivery shall take place on a working day and during the normal working hours of the Contracting Authority’s warehouse; the “working hour schedule” shall be accurately specified at the time of the signature of the contract.</w:t>
      </w:r>
    </w:p>
    <w:p w14:paraId="21B672F0" w14:textId="77777777" w:rsidR="00876309" w:rsidRPr="0009708F" w:rsidRDefault="00876309" w:rsidP="0009708F">
      <w:pPr>
        <w:spacing w:before="0" w:after="0" w:line="276" w:lineRule="auto"/>
        <w:jc w:val="both"/>
        <w:rPr>
          <w:rFonts w:ascii="Times New Roman" w:hAnsi="Times New Roman"/>
          <w:bCs/>
          <w:sz w:val="24"/>
          <w:szCs w:val="24"/>
        </w:rPr>
      </w:pPr>
      <w:r w:rsidRPr="0009708F">
        <w:rPr>
          <w:rFonts w:ascii="Times New Roman" w:hAnsi="Times New Roman"/>
          <w:bCs/>
          <w:sz w:val="24"/>
          <w:szCs w:val="24"/>
        </w:rPr>
        <w:t>The contractor shall deliver the goods on standard European “Euro-pallets”. The packaging     shall become the property of the recipient subject to respect for the environment.</w:t>
      </w:r>
    </w:p>
    <w:p w14:paraId="6F641E7A" w14:textId="338DC627" w:rsidR="00876309" w:rsidRPr="0009708F" w:rsidRDefault="00876309" w:rsidP="0009708F">
      <w:pPr>
        <w:spacing w:before="0" w:after="0" w:line="276" w:lineRule="auto"/>
        <w:jc w:val="both"/>
        <w:rPr>
          <w:rFonts w:ascii="Times New Roman" w:hAnsi="Times New Roman"/>
          <w:sz w:val="24"/>
          <w:szCs w:val="24"/>
        </w:rPr>
      </w:pPr>
      <w:r w:rsidRPr="0009708F">
        <w:rPr>
          <w:rFonts w:ascii="Times New Roman" w:hAnsi="Times New Roman"/>
          <w:sz w:val="24"/>
          <w:szCs w:val="24"/>
        </w:rPr>
        <w:lastRenderedPageBreak/>
        <w:t>29.5</w:t>
      </w:r>
      <w:r w:rsidR="0009708F">
        <w:rPr>
          <w:rFonts w:ascii="Times New Roman" w:hAnsi="Times New Roman"/>
          <w:sz w:val="24"/>
          <w:szCs w:val="24"/>
        </w:rPr>
        <w:t xml:space="preserve"> </w:t>
      </w:r>
      <w:r w:rsidRPr="0009708F">
        <w:rPr>
          <w:rFonts w:ascii="Times New Roman" w:hAnsi="Times New Roman"/>
          <w:sz w:val="24"/>
          <w:szCs w:val="24"/>
        </w:rPr>
        <w:t>Every ‘Euro-Pallet” has to be labelled with its exact content and total weight.</w:t>
      </w:r>
    </w:p>
    <w:p w14:paraId="6EF21E7C" w14:textId="150A7230" w:rsidR="00876309" w:rsidRPr="0009708F" w:rsidRDefault="00876309" w:rsidP="0009708F">
      <w:pPr>
        <w:spacing w:before="0" w:after="0" w:line="276" w:lineRule="auto"/>
        <w:jc w:val="both"/>
        <w:rPr>
          <w:rFonts w:ascii="Times New Roman" w:hAnsi="Times New Roman"/>
          <w:sz w:val="24"/>
          <w:szCs w:val="24"/>
        </w:rPr>
      </w:pPr>
      <w:r w:rsidRPr="0009708F">
        <w:rPr>
          <w:rFonts w:ascii="Times New Roman" w:hAnsi="Times New Roman"/>
          <w:sz w:val="24"/>
          <w:szCs w:val="24"/>
        </w:rPr>
        <w:t>29.6</w:t>
      </w:r>
      <w:r w:rsidR="0009708F">
        <w:rPr>
          <w:rFonts w:ascii="Times New Roman" w:hAnsi="Times New Roman"/>
          <w:sz w:val="24"/>
          <w:szCs w:val="24"/>
        </w:rPr>
        <w:t xml:space="preserve"> </w:t>
      </w:r>
      <w:r w:rsidRPr="0009708F">
        <w:rPr>
          <w:rFonts w:ascii="Times New Roman" w:hAnsi="Times New Roman"/>
          <w:sz w:val="24"/>
          <w:szCs w:val="24"/>
        </w:rPr>
        <w:t>The maximum load per standard “Euro-pallet” (including the pallet) shall be up to 400 kg. For new certified pallets the maximum load (including the pallet) may be up to 1, 2 t maximum.     </w:t>
      </w:r>
    </w:p>
    <w:p w14:paraId="5988781A" w14:textId="77777777" w:rsidR="00876309" w:rsidRPr="0009708F" w:rsidRDefault="00876309" w:rsidP="0009708F">
      <w:pPr>
        <w:spacing w:before="0" w:after="0" w:line="276" w:lineRule="auto"/>
        <w:jc w:val="both"/>
        <w:rPr>
          <w:rFonts w:ascii="Times New Roman" w:hAnsi="Times New Roman"/>
          <w:sz w:val="24"/>
          <w:szCs w:val="24"/>
        </w:rPr>
      </w:pPr>
      <w:r w:rsidRPr="0009708F">
        <w:rPr>
          <w:rFonts w:ascii="Times New Roman" w:hAnsi="Times New Roman"/>
          <w:sz w:val="24"/>
          <w:szCs w:val="24"/>
        </w:rPr>
        <w:t xml:space="preserve">Height of packing shall be up to maximum 1.6 m. </w:t>
      </w:r>
    </w:p>
    <w:p w14:paraId="63745D6D" w14:textId="310EFC9E" w:rsidR="00876309" w:rsidRPr="0009708F" w:rsidRDefault="00876309" w:rsidP="0009708F">
      <w:pPr>
        <w:spacing w:before="0" w:after="0" w:line="276" w:lineRule="auto"/>
        <w:jc w:val="both"/>
        <w:rPr>
          <w:rFonts w:ascii="Times New Roman" w:hAnsi="Times New Roman"/>
          <w:sz w:val="24"/>
          <w:szCs w:val="24"/>
        </w:rPr>
      </w:pPr>
      <w:r w:rsidRPr="0009708F">
        <w:rPr>
          <w:rFonts w:ascii="Times New Roman" w:hAnsi="Times New Roman"/>
          <w:sz w:val="24"/>
          <w:szCs w:val="24"/>
        </w:rPr>
        <w:t>29.7</w:t>
      </w:r>
      <w:r w:rsidR="0009708F">
        <w:rPr>
          <w:rFonts w:ascii="Times New Roman" w:hAnsi="Times New Roman"/>
          <w:sz w:val="24"/>
          <w:szCs w:val="24"/>
        </w:rPr>
        <w:t xml:space="preserve"> </w:t>
      </w:r>
      <w:r w:rsidRPr="0009708F">
        <w:rPr>
          <w:rFonts w:ascii="Times New Roman" w:hAnsi="Times New Roman"/>
          <w:sz w:val="24"/>
          <w:szCs w:val="24"/>
        </w:rPr>
        <w:t>Items shall be packed into boxes with like items packed together. Every box should have individual labelling indicating clearly the content, weight and dimensions, including but not limited to labelling for dangerous goods in accordance with IATA/ADR dangerous goods labelling and in accordance with REGULATION (EC) No 1272/2008 of 16 December 2008.</w:t>
      </w:r>
    </w:p>
    <w:p w14:paraId="02311297" w14:textId="77777777" w:rsidR="00876309" w:rsidRPr="0009708F" w:rsidRDefault="00876309" w:rsidP="0009708F">
      <w:pPr>
        <w:spacing w:before="0" w:after="0" w:line="276" w:lineRule="auto"/>
        <w:jc w:val="both"/>
        <w:rPr>
          <w:rFonts w:ascii="Times New Roman" w:hAnsi="Times New Roman"/>
          <w:sz w:val="24"/>
          <w:szCs w:val="24"/>
        </w:rPr>
      </w:pPr>
      <w:r w:rsidRPr="0009708F">
        <w:rPr>
          <w:rFonts w:ascii="Times New Roman" w:hAnsi="Times New Roman"/>
          <w:bCs/>
          <w:sz w:val="24"/>
          <w:szCs w:val="24"/>
        </w:rPr>
        <w:t>Should the nature of the goods make it impossible to meet a requirement set under this article 29, variations may be authorised by the Project manager, following the receipt, before t</w:t>
      </w:r>
      <w:r w:rsidRPr="0009708F">
        <w:rPr>
          <w:rFonts w:ascii="Times New Roman" w:hAnsi="Times New Roman"/>
          <w:sz w:val="24"/>
          <w:szCs w:val="24"/>
        </w:rPr>
        <w:t>he actual delivery, of a detailed request letter from the Contractor.  </w:t>
      </w:r>
    </w:p>
    <w:p w14:paraId="2FA2E53A" w14:textId="77777777" w:rsidR="00876309" w:rsidRDefault="00876309" w:rsidP="0009708F">
      <w:pPr>
        <w:spacing w:before="0" w:after="0" w:line="276" w:lineRule="auto"/>
        <w:jc w:val="both"/>
        <w:rPr>
          <w:rFonts w:ascii="Times New Roman" w:hAnsi="Times New Roman"/>
          <w:bCs/>
          <w:sz w:val="24"/>
          <w:szCs w:val="24"/>
        </w:rPr>
      </w:pPr>
      <w:r w:rsidRPr="0009708F">
        <w:rPr>
          <w:rFonts w:ascii="Times New Roman" w:hAnsi="Times New Roman"/>
          <w:bCs/>
          <w:sz w:val="24"/>
          <w:szCs w:val="24"/>
        </w:rPr>
        <w:t>Unless, duly authorised by the Project manager before the actual delivery, any shipment delivered in violation of the contractual obligations set under this article 29 will be rejected and remain under the custody and exclusive responsibility of the contractor or the carrier appointed by it. The Contractor or carrier shall NOT be entitled to claim for any compensation or indemnity for loss suffered in case the shipment was rejected by the Contracting Authority due to the violation of a contractual obligation set under article 29 of these special conditions.</w:t>
      </w:r>
    </w:p>
    <w:p w14:paraId="0282ED11" w14:textId="77777777" w:rsidR="0009708F" w:rsidRPr="0009708F" w:rsidRDefault="0009708F" w:rsidP="0009708F">
      <w:pPr>
        <w:spacing w:before="0" w:after="0" w:line="276" w:lineRule="auto"/>
        <w:jc w:val="both"/>
        <w:rPr>
          <w:rFonts w:ascii="Times New Roman" w:hAnsi="Times New Roman"/>
          <w:bCs/>
          <w:sz w:val="24"/>
          <w:szCs w:val="24"/>
        </w:rPr>
      </w:pPr>
    </w:p>
    <w:p w14:paraId="7C1E7DCB" w14:textId="7A5A922B" w:rsidR="0047783A" w:rsidRPr="0009708F" w:rsidRDefault="0047783A" w:rsidP="0009708F">
      <w:pPr>
        <w:spacing w:before="0" w:after="0" w:line="276" w:lineRule="auto"/>
        <w:ind w:left="1320" w:hanging="1320"/>
        <w:jc w:val="both"/>
        <w:rPr>
          <w:rFonts w:ascii="Times New Roman" w:hAnsi="Times New Roman"/>
          <w:b/>
          <w:sz w:val="24"/>
          <w:szCs w:val="24"/>
        </w:rPr>
      </w:pPr>
      <w:r w:rsidRPr="0009708F">
        <w:rPr>
          <w:rFonts w:ascii="Times New Roman" w:hAnsi="Times New Roman"/>
          <w:b/>
          <w:sz w:val="24"/>
          <w:szCs w:val="24"/>
        </w:rPr>
        <w:t>Article 31</w:t>
      </w:r>
      <w:r w:rsidR="0009708F">
        <w:rPr>
          <w:rFonts w:ascii="Times New Roman" w:hAnsi="Times New Roman"/>
          <w:b/>
          <w:sz w:val="24"/>
          <w:szCs w:val="24"/>
        </w:rPr>
        <w:t xml:space="preserve"> </w:t>
      </w:r>
      <w:r w:rsidRPr="0009708F">
        <w:rPr>
          <w:rFonts w:ascii="Times New Roman" w:hAnsi="Times New Roman"/>
          <w:b/>
          <w:sz w:val="24"/>
          <w:szCs w:val="24"/>
        </w:rPr>
        <w:t>Provisional acceptance</w:t>
      </w:r>
      <w:bookmarkEnd w:id="20"/>
    </w:p>
    <w:p w14:paraId="6070451A" w14:textId="77777777" w:rsidR="00440E4C" w:rsidRDefault="00440E4C" w:rsidP="0009708F">
      <w:pPr>
        <w:spacing w:before="0" w:after="0" w:line="276" w:lineRule="auto"/>
        <w:jc w:val="both"/>
        <w:rPr>
          <w:rFonts w:ascii="Times New Roman" w:hAnsi="Times New Roman"/>
          <w:sz w:val="24"/>
          <w:szCs w:val="24"/>
        </w:rPr>
      </w:pPr>
      <w:bookmarkStart w:id="21" w:name="_Toc124934915"/>
      <w:r w:rsidRPr="0009708F">
        <w:rPr>
          <w:rFonts w:ascii="Times New Roman" w:hAnsi="Times New Roman"/>
          <w:sz w:val="24"/>
          <w:szCs w:val="24"/>
        </w:rPr>
        <w:t xml:space="preserve">The certificate of provisional acceptance must be issued using the template in Annex C11. </w:t>
      </w:r>
    </w:p>
    <w:p w14:paraId="26A6BDAA" w14:textId="77777777" w:rsidR="0009708F" w:rsidRPr="0009708F" w:rsidRDefault="0009708F" w:rsidP="0009708F">
      <w:pPr>
        <w:spacing w:before="0" w:after="0" w:line="276" w:lineRule="auto"/>
        <w:jc w:val="both"/>
        <w:rPr>
          <w:rFonts w:ascii="Times New Roman" w:hAnsi="Times New Roman"/>
          <w:b/>
          <w:sz w:val="24"/>
          <w:szCs w:val="24"/>
        </w:rPr>
      </w:pPr>
    </w:p>
    <w:p w14:paraId="6D19FB26" w14:textId="77777777" w:rsidR="0047783A" w:rsidRPr="0009708F" w:rsidRDefault="0047783A" w:rsidP="0009708F">
      <w:pPr>
        <w:spacing w:before="0" w:after="0" w:line="276" w:lineRule="auto"/>
        <w:ind w:left="1134" w:hanging="1134"/>
        <w:jc w:val="both"/>
        <w:rPr>
          <w:rFonts w:ascii="Times New Roman" w:hAnsi="Times New Roman"/>
          <w:b/>
          <w:sz w:val="24"/>
          <w:szCs w:val="24"/>
        </w:rPr>
      </w:pPr>
      <w:r w:rsidRPr="0009708F">
        <w:rPr>
          <w:rFonts w:ascii="Times New Roman" w:hAnsi="Times New Roman"/>
          <w:b/>
          <w:sz w:val="24"/>
          <w:szCs w:val="24"/>
        </w:rPr>
        <w:t>Article 32</w:t>
      </w:r>
      <w:r w:rsidRPr="0009708F">
        <w:rPr>
          <w:rFonts w:ascii="Times New Roman" w:hAnsi="Times New Roman"/>
          <w:b/>
          <w:sz w:val="24"/>
          <w:szCs w:val="24"/>
        </w:rPr>
        <w:tab/>
        <w:t>Warranty</w:t>
      </w:r>
      <w:bookmarkEnd w:id="21"/>
      <w:r w:rsidR="00177A94" w:rsidRPr="0009708F">
        <w:rPr>
          <w:rFonts w:ascii="Times New Roman" w:hAnsi="Times New Roman"/>
          <w:b/>
          <w:sz w:val="24"/>
          <w:szCs w:val="24"/>
        </w:rPr>
        <w:t xml:space="preserve"> obligations</w:t>
      </w:r>
    </w:p>
    <w:p w14:paraId="5DA71820" w14:textId="13C3A20A" w:rsidR="00876309" w:rsidRPr="0009708F" w:rsidRDefault="00440E4C" w:rsidP="0009708F">
      <w:pPr>
        <w:spacing w:before="0" w:after="0" w:line="276" w:lineRule="auto"/>
        <w:jc w:val="both"/>
        <w:rPr>
          <w:rFonts w:ascii="Times New Roman" w:eastAsia="Calibri" w:hAnsi="Times New Roman"/>
          <w:snapToGrid/>
          <w:sz w:val="24"/>
          <w:szCs w:val="24"/>
        </w:rPr>
      </w:pPr>
      <w:bookmarkStart w:id="22" w:name="_Toc119839451"/>
      <w:bookmarkStart w:id="23" w:name="_Toc124934916"/>
      <w:r w:rsidRPr="0009708F">
        <w:rPr>
          <w:rFonts w:ascii="Times New Roman" w:eastAsia="Calibri" w:hAnsi="Times New Roman"/>
          <w:snapToGrid/>
          <w:sz w:val="24"/>
          <w:szCs w:val="24"/>
        </w:rPr>
        <w:t>32.6</w:t>
      </w:r>
      <w:bookmarkStart w:id="24" w:name="_Toc124934917"/>
      <w:bookmarkEnd w:id="22"/>
      <w:bookmarkEnd w:id="23"/>
      <w:r w:rsidR="0009708F">
        <w:rPr>
          <w:rFonts w:ascii="Times New Roman" w:eastAsia="Calibri" w:hAnsi="Times New Roman"/>
          <w:snapToGrid/>
          <w:sz w:val="24"/>
          <w:szCs w:val="24"/>
        </w:rPr>
        <w:t xml:space="preserve"> </w:t>
      </w:r>
      <w:r w:rsidR="00876309" w:rsidRPr="0009708F">
        <w:rPr>
          <w:rFonts w:ascii="Times New Roman" w:eastAsia="Calibri" w:hAnsi="Times New Roman"/>
          <w:b/>
          <w:snapToGrid/>
          <w:sz w:val="24"/>
          <w:szCs w:val="24"/>
        </w:rPr>
        <w:t>The commercial warranty</w:t>
      </w:r>
      <w:r w:rsidR="00876309" w:rsidRPr="0009708F">
        <w:rPr>
          <w:rFonts w:ascii="Times New Roman" w:eastAsia="Calibri" w:hAnsi="Times New Roman"/>
          <w:snapToGrid/>
          <w:sz w:val="24"/>
          <w:szCs w:val="24"/>
        </w:rPr>
        <w:t xml:space="preserve"> must be valid for a period of minimum 1 year</w:t>
      </w:r>
      <w:r w:rsidR="003B083D">
        <w:rPr>
          <w:rFonts w:ascii="Times New Roman" w:eastAsia="Calibri" w:hAnsi="Times New Roman"/>
          <w:snapToGrid/>
          <w:sz w:val="24"/>
          <w:szCs w:val="24"/>
        </w:rPr>
        <w:t xml:space="preserve"> </w:t>
      </w:r>
      <w:r w:rsidR="00876309" w:rsidRPr="0009708F">
        <w:rPr>
          <w:rFonts w:ascii="Times New Roman" w:eastAsia="Calibri" w:hAnsi="Times New Roman"/>
          <w:snapToGrid/>
          <w:sz w:val="24"/>
          <w:szCs w:val="24"/>
        </w:rPr>
        <w:t>after the provisional acceptance.</w:t>
      </w:r>
    </w:p>
    <w:p w14:paraId="6E555E70" w14:textId="51EC6BBC" w:rsidR="00876309" w:rsidRDefault="00876309" w:rsidP="0009708F">
      <w:pPr>
        <w:spacing w:before="0" w:after="0" w:line="276" w:lineRule="auto"/>
        <w:jc w:val="both"/>
        <w:rPr>
          <w:rFonts w:ascii="Times New Roman" w:eastAsia="Calibri" w:hAnsi="Times New Roman"/>
          <w:bCs/>
          <w:snapToGrid/>
          <w:sz w:val="24"/>
          <w:szCs w:val="24"/>
          <w:lang w:val="en-US"/>
        </w:rPr>
      </w:pPr>
      <w:r w:rsidRPr="0009708F">
        <w:rPr>
          <w:rFonts w:ascii="Times New Roman" w:eastAsia="Calibri" w:hAnsi="Times New Roman"/>
          <w:bCs/>
          <w:snapToGrid/>
          <w:sz w:val="24"/>
          <w:szCs w:val="24"/>
        </w:rPr>
        <w:t>32.7</w:t>
      </w:r>
      <w:r w:rsidR="0009708F">
        <w:rPr>
          <w:rFonts w:ascii="Times New Roman" w:eastAsia="Calibri" w:hAnsi="Times New Roman"/>
          <w:bCs/>
          <w:snapToGrid/>
          <w:sz w:val="24"/>
          <w:szCs w:val="24"/>
        </w:rPr>
        <w:t xml:space="preserve"> </w:t>
      </w:r>
      <w:r w:rsidRPr="0009708F">
        <w:rPr>
          <w:rFonts w:ascii="Times New Roman" w:eastAsia="Calibri" w:hAnsi="Times New Roman"/>
          <w:bCs/>
          <w:snapToGrid/>
          <w:sz w:val="24"/>
          <w:szCs w:val="24"/>
          <w:lang w:val="en-US"/>
        </w:rPr>
        <w:t>The warranty must remain valid for one year after provisional acceptance.</w:t>
      </w:r>
    </w:p>
    <w:p w14:paraId="1BD5A247" w14:textId="77777777" w:rsidR="0009708F" w:rsidRPr="0009708F" w:rsidRDefault="0009708F" w:rsidP="0009708F">
      <w:pPr>
        <w:spacing w:before="0" w:after="0" w:line="276" w:lineRule="auto"/>
        <w:ind w:left="1134" w:hanging="708"/>
        <w:jc w:val="both"/>
        <w:rPr>
          <w:rFonts w:ascii="Times New Roman" w:eastAsia="Calibri" w:hAnsi="Times New Roman"/>
          <w:bCs/>
          <w:snapToGrid/>
          <w:sz w:val="24"/>
          <w:szCs w:val="24"/>
          <w:lang w:val="en-US"/>
        </w:rPr>
      </w:pPr>
    </w:p>
    <w:p w14:paraId="060E3D5F" w14:textId="374779D1" w:rsidR="0047783A" w:rsidRPr="0009708F" w:rsidRDefault="0047783A" w:rsidP="0009708F">
      <w:pPr>
        <w:spacing w:before="0" w:after="0" w:line="276" w:lineRule="auto"/>
        <w:jc w:val="both"/>
        <w:rPr>
          <w:rFonts w:ascii="Times New Roman" w:hAnsi="Times New Roman"/>
          <w:b/>
          <w:sz w:val="24"/>
          <w:szCs w:val="24"/>
        </w:rPr>
      </w:pPr>
      <w:r w:rsidRPr="0009708F">
        <w:rPr>
          <w:rFonts w:ascii="Times New Roman" w:hAnsi="Times New Roman"/>
          <w:b/>
          <w:sz w:val="24"/>
          <w:szCs w:val="24"/>
        </w:rPr>
        <w:t>Article 40</w:t>
      </w:r>
      <w:r w:rsidR="0009708F">
        <w:rPr>
          <w:rFonts w:ascii="Times New Roman" w:hAnsi="Times New Roman"/>
          <w:b/>
          <w:sz w:val="24"/>
          <w:szCs w:val="24"/>
        </w:rPr>
        <w:t xml:space="preserve"> </w:t>
      </w:r>
      <w:r w:rsidRPr="0009708F">
        <w:rPr>
          <w:rFonts w:ascii="Times New Roman" w:hAnsi="Times New Roman"/>
          <w:b/>
          <w:sz w:val="24"/>
          <w:szCs w:val="24"/>
        </w:rPr>
        <w:t>Settlement of disputes</w:t>
      </w:r>
      <w:bookmarkEnd w:id="24"/>
    </w:p>
    <w:p w14:paraId="39B4D50F" w14:textId="793C05B1" w:rsidR="00440E4C" w:rsidRDefault="00440E4C" w:rsidP="0009708F">
      <w:pPr>
        <w:spacing w:before="0" w:after="0" w:line="276" w:lineRule="auto"/>
        <w:jc w:val="both"/>
        <w:rPr>
          <w:rFonts w:ascii="Times New Roman" w:hAnsi="Times New Roman"/>
          <w:sz w:val="24"/>
          <w:szCs w:val="24"/>
        </w:rPr>
      </w:pPr>
      <w:r w:rsidRPr="0009708F">
        <w:rPr>
          <w:rFonts w:ascii="Times New Roman" w:hAnsi="Times New Roman"/>
          <w:sz w:val="24"/>
          <w:szCs w:val="24"/>
        </w:rPr>
        <w:t>40.4</w:t>
      </w:r>
      <w:r w:rsidR="0009708F">
        <w:rPr>
          <w:rFonts w:ascii="Times New Roman" w:hAnsi="Times New Roman"/>
          <w:sz w:val="24"/>
          <w:szCs w:val="24"/>
        </w:rPr>
        <w:t xml:space="preserve"> </w:t>
      </w:r>
      <w:r w:rsidRPr="0009708F">
        <w:rPr>
          <w:rFonts w:ascii="Times New Roman" w:hAnsi="Times New Roman"/>
          <w:sz w:val="24"/>
          <w:szCs w:val="24"/>
        </w:rPr>
        <w:t>Any disputes arising out of or relating to this contract which cannot be settled amicably shall be referred to the exclusive jurisdiction of</w:t>
      </w:r>
      <w:r w:rsidRPr="0009708F">
        <w:rPr>
          <w:rFonts w:ascii="Times New Roman" w:hAnsi="Times New Roman"/>
          <w:i/>
          <w:sz w:val="24"/>
          <w:szCs w:val="24"/>
        </w:rPr>
        <w:t xml:space="preserve"> </w:t>
      </w:r>
      <w:r w:rsidRPr="0009708F">
        <w:rPr>
          <w:rFonts w:ascii="Times New Roman" w:hAnsi="Times New Roman"/>
          <w:sz w:val="24"/>
          <w:szCs w:val="24"/>
        </w:rPr>
        <w:t>the courts of Brussels, Belgium.</w:t>
      </w:r>
    </w:p>
    <w:p w14:paraId="5B72EE7F" w14:textId="77777777" w:rsidR="0009708F" w:rsidRPr="0009708F" w:rsidRDefault="0009708F" w:rsidP="0009708F">
      <w:pPr>
        <w:spacing w:before="0" w:after="0" w:line="276" w:lineRule="auto"/>
        <w:jc w:val="both"/>
        <w:rPr>
          <w:rFonts w:ascii="Times New Roman" w:hAnsi="Times New Roman"/>
          <w:sz w:val="24"/>
          <w:szCs w:val="24"/>
        </w:rPr>
      </w:pPr>
    </w:p>
    <w:p w14:paraId="53F35545" w14:textId="1C0D7E49" w:rsidR="00407C90" w:rsidRPr="0009708F" w:rsidRDefault="00407C90" w:rsidP="0009708F">
      <w:pPr>
        <w:keepNext/>
        <w:keepLines/>
        <w:tabs>
          <w:tab w:val="left" w:pos="1134"/>
        </w:tabs>
        <w:spacing w:before="0" w:after="0" w:line="276" w:lineRule="auto"/>
        <w:ind w:left="1134" w:hanging="1134"/>
        <w:jc w:val="both"/>
        <w:rPr>
          <w:rFonts w:ascii="Times New Roman" w:hAnsi="Times New Roman"/>
          <w:b/>
          <w:sz w:val="24"/>
          <w:szCs w:val="24"/>
        </w:rPr>
      </w:pPr>
      <w:r w:rsidRPr="0009708F">
        <w:rPr>
          <w:rFonts w:ascii="Times New Roman" w:hAnsi="Times New Roman"/>
          <w:b/>
          <w:sz w:val="24"/>
          <w:szCs w:val="24"/>
        </w:rPr>
        <w:t>Article 44</w:t>
      </w:r>
      <w:r w:rsidRPr="0009708F">
        <w:rPr>
          <w:rFonts w:ascii="Times New Roman" w:hAnsi="Times New Roman"/>
          <w:b/>
          <w:sz w:val="24"/>
          <w:szCs w:val="24"/>
        </w:rPr>
        <w:tab/>
        <w:t xml:space="preserve">Data </w:t>
      </w:r>
      <w:r w:rsidR="00686E07" w:rsidRPr="0009708F">
        <w:rPr>
          <w:rFonts w:ascii="Times New Roman" w:hAnsi="Times New Roman"/>
          <w:b/>
          <w:sz w:val="24"/>
          <w:szCs w:val="24"/>
        </w:rPr>
        <w:t>p</w:t>
      </w:r>
      <w:r w:rsidRPr="0009708F">
        <w:rPr>
          <w:rFonts w:ascii="Times New Roman" w:hAnsi="Times New Roman"/>
          <w:b/>
          <w:sz w:val="24"/>
          <w:szCs w:val="24"/>
        </w:rPr>
        <w:t>rotection</w:t>
      </w:r>
    </w:p>
    <w:p w14:paraId="500E38DD" w14:textId="77777777" w:rsidR="00440E4C" w:rsidRPr="0009708F" w:rsidRDefault="00440E4C" w:rsidP="0009708F">
      <w:pPr>
        <w:spacing w:before="0" w:after="0" w:line="276" w:lineRule="auto"/>
        <w:jc w:val="both"/>
        <w:rPr>
          <w:rFonts w:ascii="Times New Roman" w:hAnsi="Times New Roman"/>
          <w:sz w:val="24"/>
          <w:szCs w:val="24"/>
          <w:lang w:eastAsia="en-GB"/>
        </w:rPr>
      </w:pPr>
      <w:r w:rsidRPr="0009708F">
        <w:rPr>
          <w:rFonts w:ascii="Times New Roman" w:hAnsi="Times New Roman"/>
          <w:sz w:val="24"/>
          <w:szCs w:val="24"/>
          <w:lang w:eastAsia="en-GB"/>
        </w:rPr>
        <w:t xml:space="preserve">For the purpose of Article 44 of the general conditions, </w:t>
      </w:r>
      <w:r w:rsidRPr="0009708F">
        <w:rPr>
          <w:rFonts w:ascii="Times New Roman" w:hAnsi="Times New Roman"/>
          <w:snapToGrid/>
          <w:sz w:val="24"/>
          <w:szCs w:val="24"/>
          <w:lang w:eastAsia="en-GB"/>
        </w:rPr>
        <w:t>for the part of the data transferred by the contracting authority to the European Commission:</w:t>
      </w:r>
    </w:p>
    <w:p w14:paraId="4CA84EDA" w14:textId="77777777" w:rsidR="00440E4C" w:rsidRPr="0009708F" w:rsidRDefault="00440E4C" w:rsidP="0009708F">
      <w:pPr>
        <w:numPr>
          <w:ilvl w:val="0"/>
          <w:numId w:val="28"/>
        </w:numPr>
        <w:spacing w:before="0" w:after="0" w:line="276" w:lineRule="auto"/>
        <w:ind w:left="426" w:hanging="426"/>
        <w:jc w:val="both"/>
        <w:rPr>
          <w:rFonts w:ascii="Times New Roman" w:hAnsi="Times New Roman"/>
          <w:snapToGrid/>
          <w:sz w:val="24"/>
          <w:szCs w:val="24"/>
          <w:lang w:eastAsia="en-GB"/>
        </w:rPr>
      </w:pPr>
      <w:r w:rsidRPr="0009708F">
        <w:rPr>
          <w:rFonts w:ascii="Times New Roman" w:hAnsi="Times New Roman"/>
          <w:snapToGrid/>
          <w:sz w:val="24"/>
          <w:szCs w:val="24"/>
          <w:lang w:eastAsia="en-GB"/>
        </w:rPr>
        <w:t>the controller for the processing of personal data carried out within the Commission is (FPI) is: The Head of Unit of FPI.6.</w:t>
      </w:r>
    </w:p>
    <w:p w14:paraId="6FE5E67F" w14:textId="77777777" w:rsidR="00440E4C" w:rsidRPr="0009708F" w:rsidRDefault="00440E4C" w:rsidP="0009708F">
      <w:pPr>
        <w:numPr>
          <w:ilvl w:val="0"/>
          <w:numId w:val="28"/>
        </w:numPr>
        <w:spacing w:before="0" w:after="0" w:line="276" w:lineRule="auto"/>
        <w:ind w:left="426" w:hanging="426"/>
        <w:jc w:val="both"/>
        <w:rPr>
          <w:rFonts w:ascii="Times New Roman" w:hAnsi="Times New Roman"/>
          <w:snapToGrid/>
          <w:sz w:val="24"/>
          <w:szCs w:val="24"/>
          <w:lang w:eastAsia="en-GB"/>
        </w:rPr>
      </w:pPr>
      <w:r w:rsidRPr="0009708F">
        <w:rPr>
          <w:rFonts w:ascii="Times New Roman" w:hAnsi="Times New Roman"/>
          <w:snapToGrid/>
          <w:sz w:val="24"/>
          <w:szCs w:val="24"/>
          <w:lang w:eastAsia="en-GB"/>
        </w:rPr>
        <w:t xml:space="preserve">the </w:t>
      </w:r>
      <w:r w:rsidRPr="0009708F">
        <w:rPr>
          <w:rFonts w:ascii="Times New Roman" w:hAnsi="Times New Roman"/>
          <w:sz w:val="24"/>
          <w:szCs w:val="24"/>
        </w:rPr>
        <w:t xml:space="preserve">privacy statement is available at the following </w:t>
      </w:r>
      <w:hyperlink r:id="rId9" w:anchor="Annexes-AnnexesA(Ch.2):General" w:history="1">
        <w:r w:rsidRPr="0009708F">
          <w:rPr>
            <w:rStyle w:val="Hyperlink"/>
            <w:rFonts w:ascii="Times New Roman" w:hAnsi="Times New Roman"/>
            <w:sz w:val="24"/>
            <w:szCs w:val="24"/>
          </w:rPr>
          <w:t>link</w:t>
        </w:r>
      </w:hyperlink>
      <w:r w:rsidRPr="0009708F">
        <w:rPr>
          <w:rFonts w:ascii="Times New Roman" w:hAnsi="Times New Roman"/>
          <w:sz w:val="24"/>
          <w:szCs w:val="24"/>
        </w:rPr>
        <w:t>.</w:t>
      </w:r>
    </w:p>
    <w:p w14:paraId="61C88627" w14:textId="77777777" w:rsidR="00440E4C" w:rsidRPr="0009708F" w:rsidRDefault="00440E4C" w:rsidP="0009708F">
      <w:pPr>
        <w:spacing w:before="0" w:after="0" w:line="276" w:lineRule="auto"/>
        <w:jc w:val="both"/>
        <w:rPr>
          <w:rFonts w:ascii="Times New Roman" w:hAnsi="Times New Roman"/>
          <w:snapToGrid/>
          <w:sz w:val="24"/>
          <w:szCs w:val="24"/>
          <w:lang w:eastAsia="en-GB"/>
        </w:rPr>
      </w:pPr>
    </w:p>
    <w:p w14:paraId="05D359AC" w14:textId="5778BFB7" w:rsidR="00440E4C" w:rsidRPr="0009708F" w:rsidRDefault="00440E4C" w:rsidP="0009708F">
      <w:pPr>
        <w:spacing w:before="0" w:after="0" w:line="276" w:lineRule="auto"/>
        <w:jc w:val="both"/>
        <w:rPr>
          <w:rFonts w:ascii="Times New Roman" w:hAnsi="Times New Roman"/>
          <w:snapToGrid/>
          <w:sz w:val="24"/>
          <w:szCs w:val="24"/>
          <w:lang w:val="en-US" w:eastAsia="en-GB"/>
        </w:rPr>
      </w:pPr>
      <w:r w:rsidRPr="0009708F">
        <w:rPr>
          <w:rFonts w:ascii="Times New Roman" w:hAnsi="Times New Roman"/>
          <w:snapToGrid/>
          <w:sz w:val="24"/>
          <w:szCs w:val="24"/>
          <w:lang w:eastAsia="en-GB"/>
        </w:rPr>
        <w:t xml:space="preserve">1. Processing of personal data related </w:t>
      </w:r>
      <w:r w:rsidRPr="0009708F">
        <w:rPr>
          <w:rFonts w:ascii="Times New Roman" w:hAnsi="Times New Roman"/>
          <w:snapToGrid/>
          <w:sz w:val="24"/>
          <w:szCs w:val="24"/>
          <w:lang w:val="en-US" w:eastAsia="en-GB"/>
        </w:rPr>
        <w:t xml:space="preserve">to this tender procedure, launched by the CSDP Mission acting as the contracting authority, takes place in accordance with Council Decision (CFSP) 2025/1161 which established the Mission and with the provisions of the respective contribution agreement </w:t>
      </w:r>
      <w:r w:rsidRPr="0009708F">
        <w:rPr>
          <w:rFonts w:ascii="Times New Roman" w:hAnsi="Times New Roman"/>
          <w:snapToGrid/>
          <w:sz w:val="24"/>
          <w:szCs w:val="24"/>
          <w:lang w:eastAsia="en-GB"/>
        </w:rPr>
        <w:t>(CFSP) 2025/1161</w:t>
      </w:r>
      <w:r w:rsidRPr="0009708F">
        <w:rPr>
          <w:rFonts w:ascii="Times New Roman" w:hAnsi="Times New Roman"/>
          <w:bCs/>
          <w:snapToGrid/>
          <w:sz w:val="24"/>
          <w:szCs w:val="24"/>
          <w:lang w:val="en-US" w:eastAsia="en-GB"/>
        </w:rPr>
        <w:t>/EULEX Kosovo</w:t>
      </w:r>
      <w:r w:rsidRPr="0009708F">
        <w:rPr>
          <w:rFonts w:ascii="Times New Roman" w:hAnsi="Times New Roman"/>
          <w:b/>
          <w:snapToGrid/>
          <w:sz w:val="24"/>
          <w:szCs w:val="24"/>
          <w:lang w:val="en-US" w:eastAsia="en-GB"/>
        </w:rPr>
        <w:t xml:space="preserve"> </w:t>
      </w:r>
      <w:r w:rsidRPr="0009708F">
        <w:rPr>
          <w:rFonts w:ascii="Times New Roman" w:hAnsi="Times New Roman"/>
          <w:snapToGrid/>
          <w:sz w:val="24"/>
          <w:szCs w:val="24"/>
          <w:lang w:val="en-US" w:eastAsia="en-GB"/>
        </w:rPr>
        <w:t xml:space="preserve">concluded between the European Commission and the Mission. </w:t>
      </w:r>
    </w:p>
    <w:p w14:paraId="338AA53A" w14:textId="4E5FB336" w:rsidR="00440E4C" w:rsidRPr="0009708F" w:rsidRDefault="00440E4C" w:rsidP="0009708F">
      <w:pPr>
        <w:spacing w:before="0" w:after="0" w:line="276" w:lineRule="auto"/>
        <w:jc w:val="both"/>
        <w:rPr>
          <w:rFonts w:ascii="Times New Roman" w:hAnsi="Times New Roman"/>
          <w:snapToGrid/>
          <w:sz w:val="24"/>
          <w:szCs w:val="24"/>
          <w:lang w:val="en-US" w:eastAsia="en-GB"/>
        </w:rPr>
      </w:pPr>
      <w:r w:rsidRPr="0009708F">
        <w:rPr>
          <w:rFonts w:ascii="Times New Roman" w:hAnsi="Times New Roman"/>
          <w:snapToGrid/>
          <w:sz w:val="24"/>
          <w:szCs w:val="24"/>
          <w:lang w:val="en-US" w:eastAsia="en-GB"/>
        </w:rPr>
        <w:lastRenderedPageBreak/>
        <w:t xml:space="preserve">2. The tender procedure and the resulting contract relate to the implementation of an external action funded by the EU, represented by the European Commission. </w:t>
      </w:r>
    </w:p>
    <w:p w14:paraId="10A7884A" w14:textId="486AEF64" w:rsidR="00440E4C" w:rsidRPr="0009708F" w:rsidRDefault="00440E4C" w:rsidP="0009708F">
      <w:pPr>
        <w:spacing w:before="0" w:after="0" w:line="276" w:lineRule="auto"/>
        <w:jc w:val="both"/>
        <w:rPr>
          <w:rFonts w:ascii="Times New Roman" w:hAnsi="Times New Roman"/>
          <w:snapToGrid/>
          <w:sz w:val="24"/>
          <w:szCs w:val="24"/>
          <w:lang w:val="en-US" w:eastAsia="en-GB"/>
        </w:rPr>
      </w:pPr>
      <w:r w:rsidRPr="0009708F">
        <w:rPr>
          <w:rFonts w:ascii="Times New Roman" w:hAnsi="Times New Roman"/>
          <w:snapToGrid/>
          <w:sz w:val="24"/>
          <w:szCs w:val="24"/>
          <w:lang w:val="en-US" w:eastAsia="en-GB"/>
        </w:rPr>
        <w:t xml:space="preserve">3. Your reply to the invitation to tender may involve the transfer of personal data (such as names, contact details and CVs) from the CSDP Mission (being the contracting authority), to the European Commission. In such case, personal data shall be processed solely for the purposes of the monitoring of the procurement procedure and of the execution of the resulting contract, in line with the respective contribution agreement concluded with the CSDP Mission and with the Council Decision (CFSP) 2025/1161 which established the Mission. This is without prejudice to their possible transmission to the bodies in charge of monitoring or inspection tasks in application of EU law. </w:t>
      </w:r>
    </w:p>
    <w:p w14:paraId="35F781BB" w14:textId="496EA1D3" w:rsidR="00440E4C" w:rsidRPr="0009708F" w:rsidRDefault="00440E4C" w:rsidP="0009708F">
      <w:pPr>
        <w:spacing w:before="0" w:after="0" w:line="276" w:lineRule="auto"/>
        <w:jc w:val="both"/>
        <w:rPr>
          <w:rFonts w:ascii="Times New Roman" w:hAnsi="Times New Roman"/>
          <w:snapToGrid/>
          <w:sz w:val="24"/>
          <w:szCs w:val="24"/>
          <w:lang w:val="en-US" w:eastAsia="en-GB"/>
        </w:rPr>
      </w:pPr>
      <w:r w:rsidRPr="0009708F">
        <w:rPr>
          <w:rFonts w:ascii="Times New Roman" w:hAnsi="Times New Roman"/>
          <w:snapToGrid/>
          <w:sz w:val="24"/>
          <w:szCs w:val="24"/>
          <w:lang w:val="en-US" w:eastAsia="en-GB"/>
        </w:rPr>
        <w:t xml:space="preserve">4. Details concerning the processing of your personal data by the contracting authority (the Mission) are available on the Mission’s privacy statement at </w:t>
      </w:r>
      <w:hyperlink r:id="rId10" w:history="1">
        <w:r w:rsidRPr="0009708F">
          <w:rPr>
            <w:rFonts w:ascii="Times New Roman" w:hAnsi="Times New Roman"/>
            <w:snapToGrid/>
            <w:color w:val="0000FF"/>
            <w:sz w:val="24"/>
            <w:szCs w:val="24"/>
            <w:u w:val="single"/>
            <w:lang w:val="en-US" w:eastAsia="en-GB"/>
          </w:rPr>
          <w:t>ANNEX V: EULEX KOSOVO PRIVACY STATEMENT – DATA PROTECTION NOTICE.</w:t>
        </w:r>
      </w:hyperlink>
      <w:r w:rsidRPr="0009708F">
        <w:rPr>
          <w:rFonts w:ascii="Times New Roman" w:hAnsi="Times New Roman"/>
          <w:snapToGrid/>
          <w:sz w:val="24"/>
          <w:szCs w:val="24"/>
          <w:lang w:val="en-US" w:eastAsia="en-GB"/>
        </w:rPr>
        <w:t xml:space="preserve"> </w:t>
      </w:r>
    </w:p>
    <w:p w14:paraId="63CE3CAB" w14:textId="3442F4F8" w:rsidR="00440E4C" w:rsidRPr="0009708F" w:rsidRDefault="00440E4C" w:rsidP="0009708F">
      <w:pPr>
        <w:spacing w:before="0" w:after="0" w:line="276" w:lineRule="auto"/>
        <w:jc w:val="both"/>
        <w:rPr>
          <w:rFonts w:ascii="Times New Roman" w:hAnsi="Times New Roman"/>
          <w:snapToGrid/>
          <w:sz w:val="24"/>
          <w:szCs w:val="24"/>
          <w:lang w:val="en-US" w:eastAsia="en-GB"/>
        </w:rPr>
      </w:pPr>
      <w:r w:rsidRPr="0009708F">
        <w:rPr>
          <w:rFonts w:ascii="Times New Roman" w:hAnsi="Times New Roman"/>
          <w:snapToGrid/>
          <w:sz w:val="24"/>
          <w:szCs w:val="24"/>
          <w:lang w:val="en-US" w:eastAsia="en-GB"/>
        </w:rPr>
        <w:t xml:space="preserve">The controller for the processing of personal data carried out within the contracting authority is: the Head of Mission of the CSDP Mission acting here as the contracting authority. </w:t>
      </w:r>
    </w:p>
    <w:p w14:paraId="12CAAF7D" w14:textId="07BC955B" w:rsidR="00440E4C" w:rsidRPr="0009708F" w:rsidRDefault="00440E4C" w:rsidP="0009708F">
      <w:pPr>
        <w:spacing w:before="0" w:after="0" w:line="276" w:lineRule="auto"/>
        <w:jc w:val="both"/>
        <w:rPr>
          <w:rFonts w:ascii="Times New Roman" w:hAnsi="Times New Roman"/>
          <w:snapToGrid/>
          <w:sz w:val="24"/>
          <w:szCs w:val="24"/>
          <w:lang w:val="en-US" w:eastAsia="en-GB"/>
        </w:rPr>
      </w:pPr>
      <w:r w:rsidRPr="0009708F">
        <w:rPr>
          <w:rFonts w:ascii="Times New Roman" w:hAnsi="Times New Roman"/>
          <w:snapToGrid/>
          <w:sz w:val="24"/>
          <w:szCs w:val="24"/>
          <w:lang w:val="en-US" w:eastAsia="en-GB"/>
        </w:rPr>
        <w:t xml:space="preserve">5. To the extent that the contract covers an action financed by the European Union, the contracting authority (the CSDP Mission) may share communications related to the implementation of the contract with the European Commission. These exchanges shall take place with the Commission, solely for the purpose of allowing the latter to exercise its rights and obligations under the applicable legislative framework and under the contribution agreement concluded with the Mission (the latter being the contracting authority for this contract). </w:t>
      </w:r>
    </w:p>
    <w:p w14:paraId="16A8A31A" w14:textId="68BA6D91" w:rsidR="00440E4C" w:rsidRPr="0009708F" w:rsidRDefault="00440E4C" w:rsidP="0009708F">
      <w:pPr>
        <w:spacing w:before="0" w:after="0" w:line="276" w:lineRule="auto"/>
        <w:jc w:val="both"/>
        <w:rPr>
          <w:rFonts w:ascii="Times New Roman" w:hAnsi="Times New Roman"/>
          <w:snapToGrid/>
          <w:sz w:val="24"/>
          <w:szCs w:val="24"/>
          <w:lang w:val="en-US" w:eastAsia="en-GB"/>
        </w:rPr>
      </w:pPr>
      <w:r w:rsidRPr="0009708F">
        <w:rPr>
          <w:rFonts w:ascii="Times New Roman" w:hAnsi="Times New Roman"/>
          <w:snapToGrid/>
          <w:sz w:val="24"/>
          <w:szCs w:val="24"/>
          <w:lang w:val="en-US" w:eastAsia="en-GB"/>
        </w:rPr>
        <w:t xml:space="preserve">6. These exchanges may involve transfers of personal data (such as names, contact details, signatures and CVs) of natural persons involved in the implementation of the contract (such as contractors, staff, experts, trainees, subcontractors, insurers, guarantors, auditors and legal counsels). </w:t>
      </w:r>
    </w:p>
    <w:p w14:paraId="525D762D" w14:textId="530A45A4" w:rsidR="00440E4C" w:rsidRPr="0009708F" w:rsidRDefault="00440E4C" w:rsidP="0009708F">
      <w:pPr>
        <w:spacing w:before="0" w:after="0" w:line="276" w:lineRule="auto"/>
        <w:jc w:val="both"/>
        <w:rPr>
          <w:rFonts w:ascii="Times New Roman" w:hAnsi="Times New Roman"/>
          <w:snapToGrid/>
          <w:sz w:val="24"/>
          <w:szCs w:val="24"/>
          <w:lang w:val="en-US" w:eastAsia="en-GB"/>
        </w:rPr>
      </w:pPr>
      <w:r w:rsidRPr="0009708F">
        <w:rPr>
          <w:rFonts w:ascii="Times New Roman" w:hAnsi="Times New Roman"/>
          <w:snapToGrid/>
          <w:sz w:val="24"/>
          <w:szCs w:val="24"/>
          <w:lang w:val="en-US" w:eastAsia="en-GB"/>
        </w:rPr>
        <w:t>7. In cases where the contractor is processing personal data in the context of the implementation of the contract, he/she shall accordingly inform the data subjects of the possible transmission of their data to the Mission.</w:t>
      </w:r>
    </w:p>
    <w:p w14:paraId="3637455A" w14:textId="668B7FC7" w:rsidR="00B605B6" w:rsidRPr="0009708F" w:rsidRDefault="00440E4C" w:rsidP="0009708F">
      <w:pPr>
        <w:pStyle w:val="ListNumber"/>
        <w:numPr>
          <w:ilvl w:val="0"/>
          <w:numId w:val="0"/>
        </w:numPr>
        <w:spacing w:after="0" w:line="276" w:lineRule="auto"/>
        <w:rPr>
          <w:szCs w:val="24"/>
        </w:rPr>
      </w:pPr>
      <w:r w:rsidRPr="0009708F">
        <w:rPr>
          <w:szCs w:val="24"/>
          <w:lang w:val="en-US" w:eastAsia="en-GB"/>
        </w:rPr>
        <w:t xml:space="preserve">8. When personal data is transmitted by the contracting authority (the Mission) to the European Commission, the latter processes them in accordance with the contribution agreement concluded with the Mission,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1247/2002/EC2 and as detailed in the following FPI privacy statement: </w:t>
      </w:r>
      <w:hyperlink r:id="rId11" w:history="1">
        <w:r w:rsidRPr="0009708F">
          <w:rPr>
            <w:color w:val="0000FF"/>
            <w:szCs w:val="24"/>
            <w:u w:val="single"/>
            <w:lang w:val="en-US" w:eastAsia="en-GB"/>
          </w:rPr>
          <w:t>Privacy Statement indirect management.pdf.</w:t>
        </w:r>
      </w:hyperlink>
      <w:r w:rsidR="0043240C" w:rsidRPr="0009708F">
        <w:rPr>
          <w:szCs w:val="24"/>
        </w:rPr>
        <w:t>]</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B5440B">
      <w:headerReference w:type="even" r:id="rId12"/>
      <w:headerReference w:type="default" r:id="rId13"/>
      <w:footerReference w:type="even" r:id="rId14"/>
      <w:footerReference w:type="default" r:id="rId15"/>
      <w:headerReference w:type="first" r:id="rId16"/>
      <w:footerReference w:type="first" r:id="rId17"/>
      <w:footnotePr>
        <w:numRestart w:val="eachPage"/>
      </w:footnotePr>
      <w:pgSz w:w="11906" w:h="16838"/>
      <w:pgMar w:top="1440" w:right="1440" w:bottom="1440" w:left="851" w:header="720" w:footer="568"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40629F" w14:textId="77777777" w:rsidR="00362643" w:rsidRPr="006A5F84" w:rsidRDefault="00362643">
      <w:r w:rsidRPr="006A5F84">
        <w:separator/>
      </w:r>
    </w:p>
  </w:endnote>
  <w:endnote w:type="continuationSeparator" w:id="0">
    <w:p w14:paraId="04680381" w14:textId="77777777" w:rsidR="00362643" w:rsidRPr="006A5F84" w:rsidRDefault="00362643">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D2995" w14:textId="66634087"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w:t>
    </w:r>
    <w:r w:rsidR="00C84FFB">
      <w:rPr>
        <w:rFonts w:ascii="Times New Roman" w:hAnsi="Times New Roman"/>
        <w:b/>
        <w:sz w:val="18"/>
        <w:lang w:val="en-GB"/>
      </w:rPr>
      <w:t>5</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3E5CA0">
      <w:rPr>
        <w:rStyle w:val="PageNumber"/>
        <w:rFonts w:ascii="Times New Roman" w:hAnsi="Times New Roman"/>
        <w:noProof/>
        <w:sz w:val="18"/>
        <w:szCs w:val="18"/>
        <w:lang w:val="en-GB"/>
      </w:rPr>
      <w:t>10</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3E5CA0">
      <w:rPr>
        <w:rStyle w:val="PageNumber"/>
        <w:rFonts w:ascii="Times New Roman" w:hAnsi="Times New Roman"/>
        <w:noProof/>
        <w:sz w:val="18"/>
        <w:szCs w:val="18"/>
        <w:lang w:val="en-GB"/>
      </w:rPr>
      <w:t>14</w:t>
    </w:r>
    <w:r w:rsidR="007E36E3" w:rsidRPr="009423FB">
      <w:rPr>
        <w:rStyle w:val="PageNumber"/>
        <w:rFonts w:ascii="Times New Roman" w:hAnsi="Times New Roman"/>
        <w:sz w:val="18"/>
        <w:szCs w:val="18"/>
      </w:rPr>
      <w:fldChar w:fldCharType="end"/>
    </w:r>
  </w:p>
  <w:p w14:paraId="32214240" w14:textId="269F0A18" w:rsidR="00117ADA" w:rsidRPr="007E36E3" w:rsidRDefault="008E007A" w:rsidP="008E007A">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B5440B">
      <w:rPr>
        <w:rFonts w:ascii="Times New Roman" w:hAnsi="Times New Roman"/>
        <w:noProof/>
        <w:sz w:val="18"/>
        <w:szCs w:val="18"/>
      </w:rPr>
      <w:t>c4d_specialconditions_en.docx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D53CDC" w14:textId="77777777" w:rsidR="00362643" w:rsidRPr="006A5F84" w:rsidRDefault="00362643">
      <w:r w:rsidRPr="006A5F84">
        <w:separator/>
      </w:r>
    </w:p>
  </w:footnote>
  <w:footnote w:type="continuationSeparator" w:id="0">
    <w:p w14:paraId="03EA1470" w14:textId="77777777" w:rsidR="00362643" w:rsidRPr="006A5F84" w:rsidRDefault="00362643">
      <w:r w:rsidRPr="006A5F84">
        <w:continuationSeparator/>
      </w:r>
    </w:p>
  </w:footnote>
  <w:footnote w:id="1">
    <w:p w14:paraId="135D0F7A" w14:textId="77777777" w:rsidR="00425DC9" w:rsidRPr="00F106D8" w:rsidRDefault="00425DC9" w:rsidP="00425DC9">
      <w:pPr>
        <w:pStyle w:val="FootnoteText"/>
        <w:spacing w:after="0"/>
        <w:rPr>
          <w:lang w:val="en-GB"/>
        </w:rPr>
      </w:pPr>
      <w:r w:rsidRPr="00F106D8">
        <w:rPr>
          <w:rStyle w:val="FootnoteReference"/>
        </w:rPr>
        <w:footnoteRef/>
      </w:r>
      <w:r w:rsidRPr="00F106D8">
        <w:rPr>
          <w:lang w:val="en-GB"/>
        </w:rPr>
        <w:tab/>
        <w:t xml:space="preserve">DAP (Delivered At Place) - Incoterms 2010 International Chamber of Commerce - </w:t>
      </w:r>
      <w:hyperlink r:id="rId1" w:history="1">
        <w:r w:rsidRPr="00F106D8">
          <w:rPr>
            <w:rStyle w:val="Hyperlink"/>
            <w:lang w:val="en-GB"/>
          </w:rPr>
          <w:t>http://www.iccwbo.org/incoterms/</w:t>
        </w:r>
      </w:hyperlink>
    </w:p>
  </w:footnote>
  <w:footnote w:id="2">
    <w:p w14:paraId="6DE1FC9D" w14:textId="3FCF40EC" w:rsidR="00BD1517" w:rsidRPr="000665DD" w:rsidRDefault="00BD1517" w:rsidP="009D0375">
      <w:pPr>
        <w:pStyle w:val="FootnoteText"/>
        <w:rPr>
          <w:lang w:val="en-GB"/>
        </w:rPr>
      </w:pPr>
      <w:r w:rsidRPr="000665DD">
        <w:rPr>
          <w:rStyle w:val="FootnoteReference"/>
          <w:lang w:val="en-GB"/>
        </w:rPr>
        <w:footnoteRef/>
      </w:r>
      <w:r w:rsidR="009D0375" w:rsidRPr="000665DD">
        <w:rPr>
          <w:lang w:val="en-GB"/>
        </w:rPr>
        <w:tab/>
      </w:r>
      <w:r w:rsidRPr="00440E4C">
        <w:rPr>
          <w:lang w:val="en-GB"/>
        </w:rPr>
        <w:t>DAP (Delivered At Place)</w:t>
      </w:r>
      <w:r w:rsidRPr="000665DD">
        <w:rPr>
          <w:sz w:val="22"/>
          <w:szCs w:val="22"/>
          <w:lang w:val="en-GB"/>
        </w:rPr>
        <w:t xml:space="preserve"> </w:t>
      </w:r>
      <w:r w:rsidRPr="000665DD">
        <w:rPr>
          <w:lang w:val="en-GB"/>
        </w:rPr>
        <w:t xml:space="preserve">- Incoterms 2020 International Chamber of Commerce - </w:t>
      </w:r>
      <w:hyperlink r:id="rId2" w:history="1">
        <w:r w:rsidRPr="000665DD">
          <w:rPr>
            <w:rStyle w:val="Hyperlink"/>
            <w:lang w:val="en-GB"/>
          </w:rPr>
          <w:t>http://www.iccwbo.org/incoterms/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E2B32B" w14:textId="77777777" w:rsidR="00C84FFB" w:rsidRDefault="00C84F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1E106F" w14:textId="77777777" w:rsidR="00C84FFB" w:rsidRDefault="00C84F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853C7F" w14:textId="77777777" w:rsidR="00C84FFB" w:rsidRDefault="00C84F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080A08"/>
    <w:multiLevelType w:val="hybridMultilevel"/>
    <w:tmpl w:val="2A1E1A7A"/>
    <w:lvl w:ilvl="0" w:tplc="147E7F60">
      <w:start w:val="1"/>
      <w:numFmt w:val="lowerLetter"/>
      <w:lvlText w:val="(%1)"/>
      <w:lvlJc w:val="left"/>
      <w:pPr>
        <w:ind w:left="240" w:hanging="360"/>
      </w:pPr>
      <w:rPr>
        <w:rFonts w:hint="default"/>
      </w:rPr>
    </w:lvl>
    <w:lvl w:ilvl="1" w:tplc="18090019" w:tentative="1">
      <w:start w:val="1"/>
      <w:numFmt w:val="lowerLetter"/>
      <w:lvlText w:val="%2."/>
      <w:lvlJc w:val="left"/>
      <w:pPr>
        <w:ind w:left="960" w:hanging="360"/>
      </w:pPr>
    </w:lvl>
    <w:lvl w:ilvl="2" w:tplc="1809001B" w:tentative="1">
      <w:start w:val="1"/>
      <w:numFmt w:val="lowerRoman"/>
      <w:lvlText w:val="%3."/>
      <w:lvlJc w:val="right"/>
      <w:pPr>
        <w:ind w:left="1680" w:hanging="180"/>
      </w:pPr>
    </w:lvl>
    <w:lvl w:ilvl="3" w:tplc="1809000F" w:tentative="1">
      <w:start w:val="1"/>
      <w:numFmt w:val="decimal"/>
      <w:lvlText w:val="%4."/>
      <w:lvlJc w:val="left"/>
      <w:pPr>
        <w:ind w:left="2400" w:hanging="360"/>
      </w:pPr>
    </w:lvl>
    <w:lvl w:ilvl="4" w:tplc="18090019" w:tentative="1">
      <w:start w:val="1"/>
      <w:numFmt w:val="lowerLetter"/>
      <w:lvlText w:val="%5."/>
      <w:lvlJc w:val="left"/>
      <w:pPr>
        <w:ind w:left="3120" w:hanging="360"/>
      </w:pPr>
    </w:lvl>
    <w:lvl w:ilvl="5" w:tplc="1809001B" w:tentative="1">
      <w:start w:val="1"/>
      <w:numFmt w:val="lowerRoman"/>
      <w:lvlText w:val="%6."/>
      <w:lvlJc w:val="right"/>
      <w:pPr>
        <w:ind w:left="3840" w:hanging="180"/>
      </w:pPr>
    </w:lvl>
    <w:lvl w:ilvl="6" w:tplc="1809000F" w:tentative="1">
      <w:start w:val="1"/>
      <w:numFmt w:val="decimal"/>
      <w:lvlText w:val="%7."/>
      <w:lvlJc w:val="left"/>
      <w:pPr>
        <w:ind w:left="4560" w:hanging="360"/>
      </w:pPr>
    </w:lvl>
    <w:lvl w:ilvl="7" w:tplc="18090019" w:tentative="1">
      <w:start w:val="1"/>
      <w:numFmt w:val="lowerLetter"/>
      <w:lvlText w:val="%8."/>
      <w:lvlJc w:val="left"/>
      <w:pPr>
        <w:ind w:left="5280" w:hanging="360"/>
      </w:pPr>
    </w:lvl>
    <w:lvl w:ilvl="8" w:tplc="1809001B" w:tentative="1">
      <w:start w:val="1"/>
      <w:numFmt w:val="lowerRoman"/>
      <w:lvlText w:val="%9."/>
      <w:lvlJc w:val="right"/>
      <w:pPr>
        <w:ind w:left="6000" w:hanging="180"/>
      </w:pPr>
    </w:lvl>
  </w:abstractNum>
  <w:abstractNum w:abstractNumId="3"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4"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10"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563B57"/>
    <w:multiLevelType w:val="multilevel"/>
    <w:tmpl w:val="87C4CB34"/>
    <w:lvl w:ilvl="0">
      <w:numFmt w:val="bullet"/>
      <w:pStyle w:val="StyleHeading1TimesNewRoman14ptItalic"/>
      <w:lvlText w:val="-"/>
      <w:lvlJc w:val="left"/>
      <w:pPr>
        <w:tabs>
          <w:tab w:val="num" w:pos="786"/>
        </w:tabs>
        <w:ind w:left="786"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3"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3473718"/>
    <w:multiLevelType w:val="multilevel"/>
    <w:tmpl w:val="B32AC94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31188699">
    <w:abstractNumId w:val="11"/>
  </w:num>
  <w:num w:numId="2" w16cid:durableId="818964447">
    <w:abstractNumId w:val="24"/>
  </w:num>
  <w:num w:numId="3" w16cid:durableId="1091316594">
    <w:abstractNumId w:val="10"/>
  </w:num>
  <w:num w:numId="4" w16cid:durableId="325011496">
    <w:abstractNumId w:val="13"/>
  </w:num>
  <w:num w:numId="5" w16cid:durableId="1126629808">
    <w:abstractNumId w:val="27"/>
  </w:num>
  <w:num w:numId="6" w16cid:durableId="2105033888">
    <w:abstractNumId w:val="8"/>
  </w:num>
  <w:num w:numId="7" w16cid:durableId="974914910">
    <w:abstractNumId w:val="5"/>
  </w:num>
  <w:num w:numId="8" w16cid:durableId="1185364038">
    <w:abstractNumId w:val="1"/>
  </w:num>
  <w:num w:numId="9" w16cid:durableId="1801801330">
    <w:abstractNumId w:val="14"/>
  </w:num>
  <w:num w:numId="10" w16cid:durableId="205871635">
    <w:abstractNumId w:val="4"/>
  </w:num>
  <w:num w:numId="11" w16cid:durableId="1573999615">
    <w:abstractNumId w:val="22"/>
  </w:num>
  <w:num w:numId="12" w16cid:durableId="310447625">
    <w:abstractNumId w:val="12"/>
  </w:num>
  <w:num w:numId="13" w16cid:durableId="2093429629">
    <w:abstractNumId w:val="6"/>
  </w:num>
  <w:num w:numId="14" w16cid:durableId="892740171">
    <w:abstractNumId w:val="19"/>
  </w:num>
  <w:num w:numId="15" w16cid:durableId="1700667367">
    <w:abstractNumId w:val="20"/>
  </w:num>
  <w:num w:numId="16" w16cid:durableId="787310804">
    <w:abstractNumId w:val="7"/>
  </w:num>
  <w:num w:numId="17" w16cid:durableId="1691101858">
    <w:abstractNumId w:val="16"/>
  </w:num>
  <w:num w:numId="18" w16cid:durableId="860165109">
    <w:abstractNumId w:val="9"/>
  </w:num>
  <w:num w:numId="19" w16cid:durableId="1202285303">
    <w:abstractNumId w:val="3"/>
  </w:num>
  <w:num w:numId="20" w16cid:durableId="988704147">
    <w:abstractNumId w:val="23"/>
  </w:num>
  <w:num w:numId="21" w16cid:durableId="1560508426">
    <w:abstractNumId w:val="17"/>
  </w:num>
  <w:num w:numId="22" w16cid:durableId="1179002257">
    <w:abstractNumId w:val="15"/>
  </w:num>
  <w:num w:numId="23" w16cid:durableId="229584476">
    <w:abstractNumId w:val="0"/>
  </w:num>
  <w:num w:numId="24" w16cid:durableId="1334186439">
    <w:abstractNumId w:val="21"/>
  </w:num>
  <w:num w:numId="25" w16cid:durableId="1944266987">
    <w:abstractNumId w:val="28"/>
  </w:num>
  <w:num w:numId="26" w16cid:durableId="173958389">
    <w:abstractNumId w:val="18"/>
  </w:num>
  <w:num w:numId="27" w16cid:durableId="615219087">
    <w:abstractNumId w:val="26"/>
  </w:num>
  <w:num w:numId="28" w16cid:durableId="464205627">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07E4"/>
    <w:rsid w:val="000021E1"/>
    <w:rsid w:val="0000334D"/>
    <w:rsid w:val="00007C5B"/>
    <w:rsid w:val="00015C5E"/>
    <w:rsid w:val="00024A8F"/>
    <w:rsid w:val="0002559A"/>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D"/>
    <w:rsid w:val="000665DF"/>
    <w:rsid w:val="00066CBA"/>
    <w:rsid w:val="000714BB"/>
    <w:rsid w:val="000724EA"/>
    <w:rsid w:val="0007658F"/>
    <w:rsid w:val="0007671B"/>
    <w:rsid w:val="00083E91"/>
    <w:rsid w:val="00085CA1"/>
    <w:rsid w:val="00087F35"/>
    <w:rsid w:val="0009286D"/>
    <w:rsid w:val="00092A48"/>
    <w:rsid w:val="0009708F"/>
    <w:rsid w:val="0009746B"/>
    <w:rsid w:val="000A1A71"/>
    <w:rsid w:val="000A3B36"/>
    <w:rsid w:val="000A3E2A"/>
    <w:rsid w:val="000A5F2B"/>
    <w:rsid w:val="000A6371"/>
    <w:rsid w:val="000A7A2C"/>
    <w:rsid w:val="000B0983"/>
    <w:rsid w:val="000B1236"/>
    <w:rsid w:val="000B3D64"/>
    <w:rsid w:val="000B46A8"/>
    <w:rsid w:val="000B654F"/>
    <w:rsid w:val="000B79F6"/>
    <w:rsid w:val="000B7C15"/>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172C"/>
    <w:rsid w:val="001320DF"/>
    <w:rsid w:val="00144E89"/>
    <w:rsid w:val="00146589"/>
    <w:rsid w:val="0014659F"/>
    <w:rsid w:val="00150767"/>
    <w:rsid w:val="00150EC7"/>
    <w:rsid w:val="001515E4"/>
    <w:rsid w:val="001536B3"/>
    <w:rsid w:val="00154A06"/>
    <w:rsid w:val="00154F15"/>
    <w:rsid w:val="00155623"/>
    <w:rsid w:val="00157C6D"/>
    <w:rsid w:val="00157DEE"/>
    <w:rsid w:val="00163357"/>
    <w:rsid w:val="001645AC"/>
    <w:rsid w:val="00164F15"/>
    <w:rsid w:val="0016752D"/>
    <w:rsid w:val="00167C52"/>
    <w:rsid w:val="00172260"/>
    <w:rsid w:val="001766D9"/>
    <w:rsid w:val="00177A94"/>
    <w:rsid w:val="00180E2D"/>
    <w:rsid w:val="00181980"/>
    <w:rsid w:val="00184144"/>
    <w:rsid w:val="001859A5"/>
    <w:rsid w:val="001864B6"/>
    <w:rsid w:val="00187253"/>
    <w:rsid w:val="00190077"/>
    <w:rsid w:val="001932AF"/>
    <w:rsid w:val="001937B4"/>
    <w:rsid w:val="001A0632"/>
    <w:rsid w:val="001A6941"/>
    <w:rsid w:val="001A6C79"/>
    <w:rsid w:val="001B4DA9"/>
    <w:rsid w:val="001B5454"/>
    <w:rsid w:val="001B55AC"/>
    <w:rsid w:val="001C6A79"/>
    <w:rsid w:val="001C709F"/>
    <w:rsid w:val="001C75B0"/>
    <w:rsid w:val="001D0532"/>
    <w:rsid w:val="001D1EB9"/>
    <w:rsid w:val="001D20C7"/>
    <w:rsid w:val="001D31D6"/>
    <w:rsid w:val="001D339B"/>
    <w:rsid w:val="001E2362"/>
    <w:rsid w:val="001E4648"/>
    <w:rsid w:val="001F410B"/>
    <w:rsid w:val="001F5048"/>
    <w:rsid w:val="001F5421"/>
    <w:rsid w:val="00200A60"/>
    <w:rsid w:val="002012E1"/>
    <w:rsid w:val="002077B6"/>
    <w:rsid w:val="00210552"/>
    <w:rsid w:val="00211229"/>
    <w:rsid w:val="00211E0F"/>
    <w:rsid w:val="00216ADC"/>
    <w:rsid w:val="00216F0D"/>
    <w:rsid w:val="002209F1"/>
    <w:rsid w:val="00220BF7"/>
    <w:rsid w:val="00224C44"/>
    <w:rsid w:val="00225CDC"/>
    <w:rsid w:val="00227A8C"/>
    <w:rsid w:val="00230AB3"/>
    <w:rsid w:val="00232677"/>
    <w:rsid w:val="00240B1F"/>
    <w:rsid w:val="002426D3"/>
    <w:rsid w:val="0024425D"/>
    <w:rsid w:val="002442B7"/>
    <w:rsid w:val="002455C7"/>
    <w:rsid w:val="0025137A"/>
    <w:rsid w:val="002543D5"/>
    <w:rsid w:val="002560BB"/>
    <w:rsid w:val="002561C8"/>
    <w:rsid w:val="00256304"/>
    <w:rsid w:val="00256CB2"/>
    <w:rsid w:val="00262F04"/>
    <w:rsid w:val="0026542C"/>
    <w:rsid w:val="00271700"/>
    <w:rsid w:val="00272A7B"/>
    <w:rsid w:val="00277BEB"/>
    <w:rsid w:val="0028364A"/>
    <w:rsid w:val="00283AC4"/>
    <w:rsid w:val="00290561"/>
    <w:rsid w:val="00294190"/>
    <w:rsid w:val="0029676B"/>
    <w:rsid w:val="00297C14"/>
    <w:rsid w:val="002A0041"/>
    <w:rsid w:val="002A651B"/>
    <w:rsid w:val="002A6DB8"/>
    <w:rsid w:val="002B3B4D"/>
    <w:rsid w:val="002B6401"/>
    <w:rsid w:val="002C649A"/>
    <w:rsid w:val="002C74BB"/>
    <w:rsid w:val="002D0CE1"/>
    <w:rsid w:val="002D1FCC"/>
    <w:rsid w:val="002D2D27"/>
    <w:rsid w:val="002D2FC0"/>
    <w:rsid w:val="002D34D3"/>
    <w:rsid w:val="002D6EED"/>
    <w:rsid w:val="002E5532"/>
    <w:rsid w:val="002F0BB0"/>
    <w:rsid w:val="002F1222"/>
    <w:rsid w:val="002F2404"/>
    <w:rsid w:val="002F3C0E"/>
    <w:rsid w:val="0031140C"/>
    <w:rsid w:val="00317D86"/>
    <w:rsid w:val="00322263"/>
    <w:rsid w:val="00324259"/>
    <w:rsid w:val="0032469B"/>
    <w:rsid w:val="003308C6"/>
    <w:rsid w:val="003316E3"/>
    <w:rsid w:val="0033212F"/>
    <w:rsid w:val="003323F5"/>
    <w:rsid w:val="003330F8"/>
    <w:rsid w:val="00335E06"/>
    <w:rsid w:val="0033700A"/>
    <w:rsid w:val="003409B8"/>
    <w:rsid w:val="003439C4"/>
    <w:rsid w:val="00345D44"/>
    <w:rsid w:val="00347B7E"/>
    <w:rsid w:val="003502E9"/>
    <w:rsid w:val="00351351"/>
    <w:rsid w:val="00360344"/>
    <w:rsid w:val="003613D2"/>
    <w:rsid w:val="00361AE1"/>
    <w:rsid w:val="00361AF6"/>
    <w:rsid w:val="00362643"/>
    <w:rsid w:val="00363ACC"/>
    <w:rsid w:val="0036422F"/>
    <w:rsid w:val="00371851"/>
    <w:rsid w:val="00371F01"/>
    <w:rsid w:val="003721AD"/>
    <w:rsid w:val="00372540"/>
    <w:rsid w:val="00382640"/>
    <w:rsid w:val="0038357E"/>
    <w:rsid w:val="00384BAB"/>
    <w:rsid w:val="00384BFF"/>
    <w:rsid w:val="00384E02"/>
    <w:rsid w:val="00385FFC"/>
    <w:rsid w:val="00387C56"/>
    <w:rsid w:val="003915CC"/>
    <w:rsid w:val="00391C12"/>
    <w:rsid w:val="003925E9"/>
    <w:rsid w:val="0039277B"/>
    <w:rsid w:val="003933E2"/>
    <w:rsid w:val="00395823"/>
    <w:rsid w:val="003A1309"/>
    <w:rsid w:val="003A431E"/>
    <w:rsid w:val="003B083D"/>
    <w:rsid w:val="003C084D"/>
    <w:rsid w:val="003C7266"/>
    <w:rsid w:val="003D2078"/>
    <w:rsid w:val="003D3CAA"/>
    <w:rsid w:val="003D625C"/>
    <w:rsid w:val="003D6B6C"/>
    <w:rsid w:val="003D7611"/>
    <w:rsid w:val="003E5CA0"/>
    <w:rsid w:val="003E7C71"/>
    <w:rsid w:val="003F2FA4"/>
    <w:rsid w:val="003F3783"/>
    <w:rsid w:val="003F3B51"/>
    <w:rsid w:val="003F44B3"/>
    <w:rsid w:val="003F44DD"/>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25DC9"/>
    <w:rsid w:val="004300D4"/>
    <w:rsid w:val="00430FE7"/>
    <w:rsid w:val="0043157A"/>
    <w:rsid w:val="004316F0"/>
    <w:rsid w:val="0043240C"/>
    <w:rsid w:val="00432F7A"/>
    <w:rsid w:val="00440E4C"/>
    <w:rsid w:val="00441859"/>
    <w:rsid w:val="00445A75"/>
    <w:rsid w:val="004476EF"/>
    <w:rsid w:val="004520DC"/>
    <w:rsid w:val="0045310F"/>
    <w:rsid w:val="00454E0D"/>
    <w:rsid w:val="004554CB"/>
    <w:rsid w:val="0045678B"/>
    <w:rsid w:val="004607CD"/>
    <w:rsid w:val="004626B5"/>
    <w:rsid w:val="00463E3C"/>
    <w:rsid w:val="00474AF3"/>
    <w:rsid w:val="00474D17"/>
    <w:rsid w:val="004775D2"/>
    <w:rsid w:val="00477689"/>
    <w:rsid w:val="0047783A"/>
    <w:rsid w:val="00483E26"/>
    <w:rsid w:val="0049088E"/>
    <w:rsid w:val="0049293D"/>
    <w:rsid w:val="00494168"/>
    <w:rsid w:val="004A0140"/>
    <w:rsid w:val="004A101E"/>
    <w:rsid w:val="004A5236"/>
    <w:rsid w:val="004A6563"/>
    <w:rsid w:val="004A7ED9"/>
    <w:rsid w:val="004B633B"/>
    <w:rsid w:val="004B7463"/>
    <w:rsid w:val="004C270A"/>
    <w:rsid w:val="004C35B5"/>
    <w:rsid w:val="004C3C82"/>
    <w:rsid w:val="004C6030"/>
    <w:rsid w:val="004C77A2"/>
    <w:rsid w:val="004D2FD8"/>
    <w:rsid w:val="004D33C9"/>
    <w:rsid w:val="004D375D"/>
    <w:rsid w:val="004D7349"/>
    <w:rsid w:val="004E43B2"/>
    <w:rsid w:val="004E6C5D"/>
    <w:rsid w:val="004F5C57"/>
    <w:rsid w:val="004F7A0E"/>
    <w:rsid w:val="005005D7"/>
    <w:rsid w:val="00501FF0"/>
    <w:rsid w:val="005047E0"/>
    <w:rsid w:val="00507AF2"/>
    <w:rsid w:val="00507BA0"/>
    <w:rsid w:val="00512BE8"/>
    <w:rsid w:val="00513C6F"/>
    <w:rsid w:val="00515D85"/>
    <w:rsid w:val="00516552"/>
    <w:rsid w:val="0051770F"/>
    <w:rsid w:val="0052175F"/>
    <w:rsid w:val="00522467"/>
    <w:rsid w:val="0053077B"/>
    <w:rsid w:val="00530948"/>
    <w:rsid w:val="0053480C"/>
    <w:rsid w:val="00535826"/>
    <w:rsid w:val="00535CC6"/>
    <w:rsid w:val="00536B4A"/>
    <w:rsid w:val="00537189"/>
    <w:rsid w:val="00551543"/>
    <w:rsid w:val="00554164"/>
    <w:rsid w:val="00555019"/>
    <w:rsid w:val="00555E74"/>
    <w:rsid w:val="00555F46"/>
    <w:rsid w:val="00556923"/>
    <w:rsid w:val="00556F39"/>
    <w:rsid w:val="005603B0"/>
    <w:rsid w:val="005634B2"/>
    <w:rsid w:val="00563662"/>
    <w:rsid w:val="00563669"/>
    <w:rsid w:val="0057265F"/>
    <w:rsid w:val="00575CB0"/>
    <w:rsid w:val="005772F7"/>
    <w:rsid w:val="00582894"/>
    <w:rsid w:val="00583FF3"/>
    <w:rsid w:val="00584F28"/>
    <w:rsid w:val="0058601E"/>
    <w:rsid w:val="00586D6C"/>
    <w:rsid w:val="00591F23"/>
    <w:rsid w:val="005921FA"/>
    <w:rsid w:val="00593430"/>
    <w:rsid w:val="00593550"/>
    <w:rsid w:val="005967B4"/>
    <w:rsid w:val="00596F68"/>
    <w:rsid w:val="005A016E"/>
    <w:rsid w:val="005A123C"/>
    <w:rsid w:val="005A6C0F"/>
    <w:rsid w:val="005B0129"/>
    <w:rsid w:val="005B083F"/>
    <w:rsid w:val="005B2018"/>
    <w:rsid w:val="005B3CAB"/>
    <w:rsid w:val="005B5937"/>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1F9A"/>
    <w:rsid w:val="00633829"/>
    <w:rsid w:val="00636E8F"/>
    <w:rsid w:val="00637C8F"/>
    <w:rsid w:val="006408AC"/>
    <w:rsid w:val="00640D24"/>
    <w:rsid w:val="00642E75"/>
    <w:rsid w:val="00645D6F"/>
    <w:rsid w:val="00651B07"/>
    <w:rsid w:val="00655A60"/>
    <w:rsid w:val="006575A8"/>
    <w:rsid w:val="00661B3C"/>
    <w:rsid w:val="0066519D"/>
    <w:rsid w:val="00670223"/>
    <w:rsid w:val="00677500"/>
    <w:rsid w:val="0068247E"/>
    <w:rsid w:val="00683E34"/>
    <w:rsid w:val="00684801"/>
    <w:rsid w:val="006858D9"/>
    <w:rsid w:val="00686ACD"/>
    <w:rsid w:val="00686E07"/>
    <w:rsid w:val="006917B2"/>
    <w:rsid w:val="00692095"/>
    <w:rsid w:val="006933C6"/>
    <w:rsid w:val="00695007"/>
    <w:rsid w:val="006A5F84"/>
    <w:rsid w:val="006A601D"/>
    <w:rsid w:val="006B0AB1"/>
    <w:rsid w:val="006B145B"/>
    <w:rsid w:val="006B5E82"/>
    <w:rsid w:val="006C2D19"/>
    <w:rsid w:val="006C2F05"/>
    <w:rsid w:val="006C3263"/>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12E"/>
    <w:rsid w:val="0071243A"/>
    <w:rsid w:val="00716DE7"/>
    <w:rsid w:val="00720411"/>
    <w:rsid w:val="00722016"/>
    <w:rsid w:val="00724C93"/>
    <w:rsid w:val="00724D0C"/>
    <w:rsid w:val="00725082"/>
    <w:rsid w:val="0073450F"/>
    <w:rsid w:val="007520CA"/>
    <w:rsid w:val="0075384B"/>
    <w:rsid w:val="007552DC"/>
    <w:rsid w:val="00760195"/>
    <w:rsid w:val="007625F7"/>
    <w:rsid w:val="00763299"/>
    <w:rsid w:val="00763B1C"/>
    <w:rsid w:val="0076610D"/>
    <w:rsid w:val="007666CD"/>
    <w:rsid w:val="00772E0E"/>
    <w:rsid w:val="00775F12"/>
    <w:rsid w:val="00776BF7"/>
    <w:rsid w:val="00777E99"/>
    <w:rsid w:val="00783504"/>
    <w:rsid w:val="007858B9"/>
    <w:rsid w:val="00791DAC"/>
    <w:rsid w:val="00792A1B"/>
    <w:rsid w:val="00794EE6"/>
    <w:rsid w:val="00795949"/>
    <w:rsid w:val="00797C04"/>
    <w:rsid w:val="007A0045"/>
    <w:rsid w:val="007A1101"/>
    <w:rsid w:val="007A3D34"/>
    <w:rsid w:val="007A67D6"/>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15BD5"/>
    <w:rsid w:val="008201BB"/>
    <w:rsid w:val="008214E2"/>
    <w:rsid w:val="008227A5"/>
    <w:rsid w:val="00822E7E"/>
    <w:rsid w:val="008272ED"/>
    <w:rsid w:val="00830347"/>
    <w:rsid w:val="00830BE9"/>
    <w:rsid w:val="00833EBD"/>
    <w:rsid w:val="008413B3"/>
    <w:rsid w:val="008428B9"/>
    <w:rsid w:val="0084390E"/>
    <w:rsid w:val="00853F9D"/>
    <w:rsid w:val="00855409"/>
    <w:rsid w:val="0085667F"/>
    <w:rsid w:val="008617F3"/>
    <w:rsid w:val="0086688D"/>
    <w:rsid w:val="00866B17"/>
    <w:rsid w:val="00867267"/>
    <w:rsid w:val="00870FD6"/>
    <w:rsid w:val="00872DA7"/>
    <w:rsid w:val="008733D3"/>
    <w:rsid w:val="00876309"/>
    <w:rsid w:val="00876589"/>
    <w:rsid w:val="008808CB"/>
    <w:rsid w:val="00883195"/>
    <w:rsid w:val="0088419E"/>
    <w:rsid w:val="008847D1"/>
    <w:rsid w:val="00884DDE"/>
    <w:rsid w:val="00885882"/>
    <w:rsid w:val="008859E6"/>
    <w:rsid w:val="008870C9"/>
    <w:rsid w:val="0089085F"/>
    <w:rsid w:val="008923B0"/>
    <w:rsid w:val="00892CE9"/>
    <w:rsid w:val="008934F5"/>
    <w:rsid w:val="00894325"/>
    <w:rsid w:val="008A048D"/>
    <w:rsid w:val="008A0660"/>
    <w:rsid w:val="008A39B7"/>
    <w:rsid w:val="008A6DE2"/>
    <w:rsid w:val="008B230C"/>
    <w:rsid w:val="008C4E79"/>
    <w:rsid w:val="008C5A40"/>
    <w:rsid w:val="008C5DAA"/>
    <w:rsid w:val="008C6A92"/>
    <w:rsid w:val="008D065E"/>
    <w:rsid w:val="008E007A"/>
    <w:rsid w:val="008E40E2"/>
    <w:rsid w:val="008E5F59"/>
    <w:rsid w:val="008E7A2D"/>
    <w:rsid w:val="008F3866"/>
    <w:rsid w:val="008F4FF6"/>
    <w:rsid w:val="009143FD"/>
    <w:rsid w:val="00920A51"/>
    <w:rsid w:val="00922542"/>
    <w:rsid w:val="00923EDA"/>
    <w:rsid w:val="009251E3"/>
    <w:rsid w:val="00925DBE"/>
    <w:rsid w:val="00930AD1"/>
    <w:rsid w:val="00933F06"/>
    <w:rsid w:val="0093582A"/>
    <w:rsid w:val="009372A3"/>
    <w:rsid w:val="00945CA1"/>
    <w:rsid w:val="0094670B"/>
    <w:rsid w:val="00950B0C"/>
    <w:rsid w:val="009679FA"/>
    <w:rsid w:val="0097513D"/>
    <w:rsid w:val="00980A42"/>
    <w:rsid w:val="00983FDE"/>
    <w:rsid w:val="00986B1E"/>
    <w:rsid w:val="009976B3"/>
    <w:rsid w:val="009A0E33"/>
    <w:rsid w:val="009A3792"/>
    <w:rsid w:val="009A3A53"/>
    <w:rsid w:val="009A4F18"/>
    <w:rsid w:val="009A69B2"/>
    <w:rsid w:val="009A7E29"/>
    <w:rsid w:val="009B0CF1"/>
    <w:rsid w:val="009B1FBF"/>
    <w:rsid w:val="009B2F1F"/>
    <w:rsid w:val="009B422E"/>
    <w:rsid w:val="009B4D6F"/>
    <w:rsid w:val="009B5A6D"/>
    <w:rsid w:val="009B71DF"/>
    <w:rsid w:val="009C0E86"/>
    <w:rsid w:val="009D0375"/>
    <w:rsid w:val="009D2938"/>
    <w:rsid w:val="009D2E17"/>
    <w:rsid w:val="009D6A3D"/>
    <w:rsid w:val="009E4F6E"/>
    <w:rsid w:val="009E6BB7"/>
    <w:rsid w:val="009F1367"/>
    <w:rsid w:val="009F22C3"/>
    <w:rsid w:val="009F3126"/>
    <w:rsid w:val="009F323B"/>
    <w:rsid w:val="009F7E6A"/>
    <w:rsid w:val="00A039CA"/>
    <w:rsid w:val="00A04004"/>
    <w:rsid w:val="00A101C9"/>
    <w:rsid w:val="00A11551"/>
    <w:rsid w:val="00A11F12"/>
    <w:rsid w:val="00A13EB8"/>
    <w:rsid w:val="00A1746F"/>
    <w:rsid w:val="00A2645C"/>
    <w:rsid w:val="00A277E9"/>
    <w:rsid w:val="00A31EF5"/>
    <w:rsid w:val="00A41B28"/>
    <w:rsid w:val="00A5099A"/>
    <w:rsid w:val="00A512A5"/>
    <w:rsid w:val="00A512C9"/>
    <w:rsid w:val="00A539E4"/>
    <w:rsid w:val="00A55A8E"/>
    <w:rsid w:val="00A56046"/>
    <w:rsid w:val="00A62073"/>
    <w:rsid w:val="00A63E3C"/>
    <w:rsid w:val="00A665A2"/>
    <w:rsid w:val="00A7016F"/>
    <w:rsid w:val="00A72C82"/>
    <w:rsid w:val="00A75650"/>
    <w:rsid w:val="00A76A6E"/>
    <w:rsid w:val="00A812E9"/>
    <w:rsid w:val="00A845B1"/>
    <w:rsid w:val="00A87E3D"/>
    <w:rsid w:val="00A90875"/>
    <w:rsid w:val="00A9597C"/>
    <w:rsid w:val="00AA24A4"/>
    <w:rsid w:val="00AA3AAB"/>
    <w:rsid w:val="00AA4766"/>
    <w:rsid w:val="00AA5BB2"/>
    <w:rsid w:val="00AB26E0"/>
    <w:rsid w:val="00AB29A9"/>
    <w:rsid w:val="00AB3000"/>
    <w:rsid w:val="00AB3A36"/>
    <w:rsid w:val="00AB3AB0"/>
    <w:rsid w:val="00AB5ED5"/>
    <w:rsid w:val="00AB66A5"/>
    <w:rsid w:val="00AC1107"/>
    <w:rsid w:val="00AC2621"/>
    <w:rsid w:val="00AC2B97"/>
    <w:rsid w:val="00AC5207"/>
    <w:rsid w:val="00AC6D78"/>
    <w:rsid w:val="00AC7636"/>
    <w:rsid w:val="00AC7EEC"/>
    <w:rsid w:val="00AD1A3A"/>
    <w:rsid w:val="00AE0E38"/>
    <w:rsid w:val="00AE5192"/>
    <w:rsid w:val="00AE5504"/>
    <w:rsid w:val="00AE6600"/>
    <w:rsid w:val="00AE7D13"/>
    <w:rsid w:val="00AF275B"/>
    <w:rsid w:val="00AF4052"/>
    <w:rsid w:val="00AF47CA"/>
    <w:rsid w:val="00B003F6"/>
    <w:rsid w:val="00B02491"/>
    <w:rsid w:val="00B0538B"/>
    <w:rsid w:val="00B06CD0"/>
    <w:rsid w:val="00B07102"/>
    <w:rsid w:val="00B1165D"/>
    <w:rsid w:val="00B12EB5"/>
    <w:rsid w:val="00B17A53"/>
    <w:rsid w:val="00B207DB"/>
    <w:rsid w:val="00B22470"/>
    <w:rsid w:val="00B24350"/>
    <w:rsid w:val="00B2488A"/>
    <w:rsid w:val="00B2499C"/>
    <w:rsid w:val="00B2529B"/>
    <w:rsid w:val="00B277E4"/>
    <w:rsid w:val="00B30528"/>
    <w:rsid w:val="00B3168E"/>
    <w:rsid w:val="00B34179"/>
    <w:rsid w:val="00B44B08"/>
    <w:rsid w:val="00B44DC5"/>
    <w:rsid w:val="00B4772C"/>
    <w:rsid w:val="00B51209"/>
    <w:rsid w:val="00B51D59"/>
    <w:rsid w:val="00B52AFC"/>
    <w:rsid w:val="00B5440B"/>
    <w:rsid w:val="00B569B1"/>
    <w:rsid w:val="00B576E1"/>
    <w:rsid w:val="00B57BB8"/>
    <w:rsid w:val="00B605B6"/>
    <w:rsid w:val="00B61CED"/>
    <w:rsid w:val="00B63280"/>
    <w:rsid w:val="00B70C0E"/>
    <w:rsid w:val="00B7329A"/>
    <w:rsid w:val="00B80DE8"/>
    <w:rsid w:val="00B8161D"/>
    <w:rsid w:val="00B84EBC"/>
    <w:rsid w:val="00B90A17"/>
    <w:rsid w:val="00B90C14"/>
    <w:rsid w:val="00B9254B"/>
    <w:rsid w:val="00B9316C"/>
    <w:rsid w:val="00B96171"/>
    <w:rsid w:val="00B965CD"/>
    <w:rsid w:val="00B9691D"/>
    <w:rsid w:val="00BA3081"/>
    <w:rsid w:val="00BA3B1A"/>
    <w:rsid w:val="00BA70CB"/>
    <w:rsid w:val="00BB2075"/>
    <w:rsid w:val="00BB2DA5"/>
    <w:rsid w:val="00BB56D3"/>
    <w:rsid w:val="00BC0A51"/>
    <w:rsid w:val="00BC3B75"/>
    <w:rsid w:val="00BC3D17"/>
    <w:rsid w:val="00BC6222"/>
    <w:rsid w:val="00BC743F"/>
    <w:rsid w:val="00BD1306"/>
    <w:rsid w:val="00BD1517"/>
    <w:rsid w:val="00BD19BA"/>
    <w:rsid w:val="00BD201F"/>
    <w:rsid w:val="00BD2F43"/>
    <w:rsid w:val="00BD3371"/>
    <w:rsid w:val="00BD727C"/>
    <w:rsid w:val="00BD72C6"/>
    <w:rsid w:val="00BE3FDF"/>
    <w:rsid w:val="00BF1A9A"/>
    <w:rsid w:val="00C01E30"/>
    <w:rsid w:val="00C05EBE"/>
    <w:rsid w:val="00C12AF0"/>
    <w:rsid w:val="00C13C29"/>
    <w:rsid w:val="00C1524D"/>
    <w:rsid w:val="00C17310"/>
    <w:rsid w:val="00C17D83"/>
    <w:rsid w:val="00C20179"/>
    <w:rsid w:val="00C20F71"/>
    <w:rsid w:val="00C302E1"/>
    <w:rsid w:val="00C3235B"/>
    <w:rsid w:val="00C34E40"/>
    <w:rsid w:val="00C40278"/>
    <w:rsid w:val="00C41328"/>
    <w:rsid w:val="00C41919"/>
    <w:rsid w:val="00C45D2B"/>
    <w:rsid w:val="00C52305"/>
    <w:rsid w:val="00C61312"/>
    <w:rsid w:val="00C6189A"/>
    <w:rsid w:val="00C629CF"/>
    <w:rsid w:val="00C70783"/>
    <w:rsid w:val="00C70E2C"/>
    <w:rsid w:val="00C720C8"/>
    <w:rsid w:val="00C73AAE"/>
    <w:rsid w:val="00C73F87"/>
    <w:rsid w:val="00C75CCE"/>
    <w:rsid w:val="00C778A1"/>
    <w:rsid w:val="00C80DCF"/>
    <w:rsid w:val="00C8298B"/>
    <w:rsid w:val="00C846C9"/>
    <w:rsid w:val="00C84FFB"/>
    <w:rsid w:val="00C86724"/>
    <w:rsid w:val="00C92434"/>
    <w:rsid w:val="00C94A76"/>
    <w:rsid w:val="00C95838"/>
    <w:rsid w:val="00CA1354"/>
    <w:rsid w:val="00CA1E77"/>
    <w:rsid w:val="00CA2B18"/>
    <w:rsid w:val="00CA3F76"/>
    <w:rsid w:val="00CA6C68"/>
    <w:rsid w:val="00CB616B"/>
    <w:rsid w:val="00CC189A"/>
    <w:rsid w:val="00CC7DE2"/>
    <w:rsid w:val="00CD68C0"/>
    <w:rsid w:val="00CD6FC9"/>
    <w:rsid w:val="00CD7F25"/>
    <w:rsid w:val="00CF2DE2"/>
    <w:rsid w:val="00CF30C4"/>
    <w:rsid w:val="00CF6CFA"/>
    <w:rsid w:val="00D02E23"/>
    <w:rsid w:val="00D11009"/>
    <w:rsid w:val="00D1214C"/>
    <w:rsid w:val="00D131B2"/>
    <w:rsid w:val="00D13F52"/>
    <w:rsid w:val="00D14292"/>
    <w:rsid w:val="00D17DAE"/>
    <w:rsid w:val="00D23D4C"/>
    <w:rsid w:val="00D243E7"/>
    <w:rsid w:val="00D24469"/>
    <w:rsid w:val="00D24893"/>
    <w:rsid w:val="00D25624"/>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7711A"/>
    <w:rsid w:val="00D82847"/>
    <w:rsid w:val="00D82A0E"/>
    <w:rsid w:val="00D83918"/>
    <w:rsid w:val="00D83D1B"/>
    <w:rsid w:val="00D86B5F"/>
    <w:rsid w:val="00D90043"/>
    <w:rsid w:val="00D91D64"/>
    <w:rsid w:val="00D92D6A"/>
    <w:rsid w:val="00D93DB5"/>
    <w:rsid w:val="00D979C6"/>
    <w:rsid w:val="00DA3C33"/>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620"/>
    <w:rsid w:val="00E14817"/>
    <w:rsid w:val="00E17269"/>
    <w:rsid w:val="00E20891"/>
    <w:rsid w:val="00E2190B"/>
    <w:rsid w:val="00E219CD"/>
    <w:rsid w:val="00E2682A"/>
    <w:rsid w:val="00E27678"/>
    <w:rsid w:val="00E27B1D"/>
    <w:rsid w:val="00E33D2D"/>
    <w:rsid w:val="00E340A7"/>
    <w:rsid w:val="00E34208"/>
    <w:rsid w:val="00E36C8F"/>
    <w:rsid w:val="00E37290"/>
    <w:rsid w:val="00E37A55"/>
    <w:rsid w:val="00E37E11"/>
    <w:rsid w:val="00E41C6F"/>
    <w:rsid w:val="00E46AA5"/>
    <w:rsid w:val="00E510CB"/>
    <w:rsid w:val="00E52467"/>
    <w:rsid w:val="00E52D98"/>
    <w:rsid w:val="00E5499A"/>
    <w:rsid w:val="00E54B1B"/>
    <w:rsid w:val="00E55D87"/>
    <w:rsid w:val="00E571E1"/>
    <w:rsid w:val="00E60A37"/>
    <w:rsid w:val="00E62221"/>
    <w:rsid w:val="00E62923"/>
    <w:rsid w:val="00E653F0"/>
    <w:rsid w:val="00E66C96"/>
    <w:rsid w:val="00E672EF"/>
    <w:rsid w:val="00E70FE6"/>
    <w:rsid w:val="00E730A5"/>
    <w:rsid w:val="00E74AE4"/>
    <w:rsid w:val="00E76535"/>
    <w:rsid w:val="00E811F3"/>
    <w:rsid w:val="00E85F91"/>
    <w:rsid w:val="00E87734"/>
    <w:rsid w:val="00EA2492"/>
    <w:rsid w:val="00EA63E1"/>
    <w:rsid w:val="00EB2C4D"/>
    <w:rsid w:val="00EB32E9"/>
    <w:rsid w:val="00EB3F46"/>
    <w:rsid w:val="00EB45CB"/>
    <w:rsid w:val="00EB78F4"/>
    <w:rsid w:val="00EC51B6"/>
    <w:rsid w:val="00ED58B7"/>
    <w:rsid w:val="00EE0ED9"/>
    <w:rsid w:val="00EE23B1"/>
    <w:rsid w:val="00EE2E55"/>
    <w:rsid w:val="00EE456E"/>
    <w:rsid w:val="00EF1C05"/>
    <w:rsid w:val="00EF3951"/>
    <w:rsid w:val="00EF6426"/>
    <w:rsid w:val="00EF6552"/>
    <w:rsid w:val="00F017DE"/>
    <w:rsid w:val="00F02006"/>
    <w:rsid w:val="00F0405C"/>
    <w:rsid w:val="00F0574A"/>
    <w:rsid w:val="00F16179"/>
    <w:rsid w:val="00F21266"/>
    <w:rsid w:val="00F215D8"/>
    <w:rsid w:val="00F30624"/>
    <w:rsid w:val="00F33149"/>
    <w:rsid w:val="00F33605"/>
    <w:rsid w:val="00F33A99"/>
    <w:rsid w:val="00F355C1"/>
    <w:rsid w:val="00F35D21"/>
    <w:rsid w:val="00F4288C"/>
    <w:rsid w:val="00F436C3"/>
    <w:rsid w:val="00F4528C"/>
    <w:rsid w:val="00F460CA"/>
    <w:rsid w:val="00F51D3D"/>
    <w:rsid w:val="00F545FC"/>
    <w:rsid w:val="00F54872"/>
    <w:rsid w:val="00F56D4C"/>
    <w:rsid w:val="00F60098"/>
    <w:rsid w:val="00F658F3"/>
    <w:rsid w:val="00F671B9"/>
    <w:rsid w:val="00F676D0"/>
    <w:rsid w:val="00F67C74"/>
    <w:rsid w:val="00F70353"/>
    <w:rsid w:val="00F72977"/>
    <w:rsid w:val="00F75F46"/>
    <w:rsid w:val="00F8016B"/>
    <w:rsid w:val="00F804E1"/>
    <w:rsid w:val="00F838EB"/>
    <w:rsid w:val="00F86699"/>
    <w:rsid w:val="00F874CE"/>
    <w:rsid w:val="00F87ABC"/>
    <w:rsid w:val="00F87F88"/>
    <w:rsid w:val="00F90A9F"/>
    <w:rsid w:val="00F91DF6"/>
    <w:rsid w:val="00F94745"/>
    <w:rsid w:val="00F952A4"/>
    <w:rsid w:val="00F95A24"/>
    <w:rsid w:val="00F962E3"/>
    <w:rsid w:val="00FA3F66"/>
    <w:rsid w:val="00FB2706"/>
    <w:rsid w:val="00FB3374"/>
    <w:rsid w:val="00FB43DA"/>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Fußnote"/>
    <w:basedOn w:val="Normal"/>
    <w:autoRedefine/>
    <w:qFormat/>
    <w:rsid w:val="009D0375"/>
    <w:pPr>
      <w:spacing w:before="0"/>
      <w:ind w:left="142" w:hanging="142"/>
      <w:jc w:val="both"/>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clear" w:pos="786"/>
        <w:tab w:val="num" w:pos="360"/>
        <w:tab w:val="right" w:pos="567"/>
      </w:tabs>
      <w:ind w:left="360"/>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uiPriority w:val="99"/>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uiPriority w:val="99"/>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UnresolvedMention1">
    <w:name w:val="Unresolved Mention1"/>
    <w:basedOn w:val="DefaultParagraphFont"/>
    <w:uiPriority w:val="99"/>
    <w:semiHidden/>
    <w:unhideWhenUsed/>
    <w:rsid w:val="003F3783"/>
    <w:rPr>
      <w:color w:val="605E5C"/>
      <w:shd w:val="clear" w:color="auto" w:fill="E1DFDD"/>
    </w:rPr>
  </w:style>
  <w:style w:type="paragraph" w:customStyle="1" w:styleId="paragraph">
    <w:name w:val="paragraph"/>
    <w:basedOn w:val="Normal"/>
    <w:rsid w:val="003F3783"/>
    <w:pPr>
      <w:spacing w:before="100" w:beforeAutospacing="1" w:after="100" w:afterAutospacing="1"/>
    </w:pPr>
    <w:rPr>
      <w:rFonts w:ascii="Times New Roman" w:hAnsi="Times New Roman"/>
      <w:snapToGrid/>
      <w:sz w:val="24"/>
      <w:szCs w:val="24"/>
      <w:lang w:val="fr-BE" w:eastAsia="fr-BE"/>
    </w:rPr>
  </w:style>
  <w:style w:type="character" w:styleId="UnresolvedMention">
    <w:name w:val="Unresolved Mention"/>
    <w:basedOn w:val="DefaultParagraphFont"/>
    <w:uiPriority w:val="99"/>
    <w:semiHidden/>
    <w:unhideWhenUsed/>
    <w:rsid w:val="006A60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iederik@zylab.co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pi.ec.europa.eu/document/download/06a20f37-8529-4712-8cbf-1d527a68717a_en?filename=privacy-statement-indirect-management.pdf"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13.%20EULEX%20KOSOVO%20PRIVACY%20STATEMENT.doc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5B7ED-67BE-46AA-9A80-221A7F9AB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6</Pages>
  <Words>2204</Words>
  <Characters>12090</Characters>
  <Application>Microsoft Office Word</Application>
  <DocSecurity>0</DocSecurity>
  <Lines>268</Lines>
  <Paragraphs>152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14142</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Edona Zeneli</cp:lastModifiedBy>
  <cp:revision>14</cp:revision>
  <cp:lastPrinted>2014-02-11T14:32:00Z</cp:lastPrinted>
  <dcterms:created xsi:type="dcterms:W3CDTF">2025-06-24T07:50:00Z</dcterms:created>
  <dcterms:modified xsi:type="dcterms:W3CDTF">2025-10-22T14:57:00Z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MSIP_Label_6bd9ddd1-4d20-43f6-abfa-fc3c07406f94_Enabled">
    <vt:lpwstr>true</vt:lpwstr>
  </property>
  <property fmtid="{D5CDD505-2E9C-101B-9397-08002B2CF9AE}" pid="4" name="MSIP_Label_6bd9ddd1-4d20-43f6-abfa-fc3c07406f94_SetDate">
    <vt:lpwstr>2023-01-30T14:59:56Z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80bce80d-9a0a-4ba6-ad51-296613edf76f</vt:lpwstr>
  </property>
  <property fmtid="{D5CDD505-2E9C-101B-9397-08002B2CF9AE}" pid="9" name="MSIP_Label_6bd9ddd1-4d20-43f6-abfa-fc3c07406f94_ContentBits">
    <vt:lpwstr>0</vt:lpwstr>
  </property>
</Properties>
</file>